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CC22" w14:textId="22AA5B66" w:rsidR="005F4223" w:rsidRPr="0015140A" w:rsidRDefault="005D51B4" w:rsidP="383216EA">
      <w:pPr>
        <w:pStyle w:val="Heading1"/>
        <w:rPr>
          <w:rFonts w:ascii="Garamond" w:hAnsi="Garamond" w:cstheme="minorBidi"/>
          <w:i/>
          <w:iCs/>
        </w:rPr>
      </w:pPr>
      <w:r w:rsidRPr="383216EA">
        <w:rPr>
          <w:rFonts w:ascii="Garamond" w:hAnsi="Garamond" w:cstheme="minorBidi"/>
        </w:rPr>
        <w:t>Target Market Determination</w:t>
      </w:r>
      <w:r w:rsidR="00C46630" w:rsidRPr="383216EA">
        <w:rPr>
          <w:rFonts w:ascii="Garamond" w:hAnsi="Garamond" w:cstheme="minorBidi"/>
        </w:rPr>
        <w:t>s</w:t>
      </w:r>
      <w:r w:rsidR="005F4223" w:rsidRPr="383216EA">
        <w:rPr>
          <w:rFonts w:ascii="Garamond" w:hAnsi="Garamond" w:cstheme="minorBidi"/>
        </w:rPr>
        <w:t xml:space="preserve">– </w:t>
      </w:r>
      <w:r w:rsidR="00812E9A" w:rsidRPr="383216EA">
        <w:rPr>
          <w:rFonts w:ascii="Garamond" w:hAnsi="Garamond" w:cstheme="minorBidi"/>
        </w:rPr>
        <w:t>Superannuation</w:t>
      </w:r>
      <w:r w:rsidR="00836E98" w:rsidRPr="383216EA">
        <w:rPr>
          <w:rFonts w:ascii="Garamond" w:hAnsi="Garamond" w:cstheme="minorBidi"/>
        </w:rPr>
        <w:t xml:space="preserve"> </w:t>
      </w:r>
      <w:r w:rsidR="006064FB" w:rsidRPr="383216EA">
        <w:rPr>
          <w:rFonts w:ascii="Garamond" w:hAnsi="Garamond" w:cstheme="minorBidi"/>
        </w:rPr>
        <w:t>wrap</w:t>
      </w:r>
    </w:p>
    <w:p w14:paraId="702A22F1" w14:textId="3FCD69F1" w:rsidR="009A494C" w:rsidRPr="0015140A" w:rsidRDefault="00C52317" w:rsidP="00475911">
      <w:pPr>
        <w:pStyle w:val="Instructiontext"/>
        <w:rPr>
          <w:rFonts w:cstheme="minorHAnsi"/>
          <w:i/>
          <w:iCs/>
        </w:rPr>
      </w:pPr>
      <w:r w:rsidRPr="0015140A">
        <w:rPr>
          <w:rFonts w:cstheme="minorHAnsi"/>
          <w:i/>
          <w:iCs/>
        </w:rPr>
        <w:t xml:space="preserve">Instructions to issuers: </w:t>
      </w:r>
      <w:r w:rsidR="009A494C" w:rsidRPr="0015140A">
        <w:rPr>
          <w:rFonts w:cstheme="minorHAnsi"/>
          <w:i/>
          <w:iCs/>
        </w:rPr>
        <w:t xml:space="preserve">This document </w:t>
      </w:r>
      <w:r w:rsidR="0015140A">
        <w:rPr>
          <w:rFonts w:cstheme="minorHAnsi"/>
          <w:i/>
          <w:iCs/>
        </w:rPr>
        <w:t xml:space="preserve">is a template </w:t>
      </w:r>
      <w:r w:rsidR="009A494C" w:rsidRPr="0015140A">
        <w:rPr>
          <w:rFonts w:cstheme="minorHAnsi"/>
          <w:i/>
          <w:iCs/>
        </w:rPr>
        <w:t>Target Market Determination (</w:t>
      </w:r>
      <w:r w:rsidR="009A494C" w:rsidRPr="00347AE4">
        <w:rPr>
          <w:rFonts w:cstheme="minorHAnsi"/>
          <w:b/>
          <w:bCs/>
          <w:i/>
          <w:iCs/>
        </w:rPr>
        <w:t>TMD</w:t>
      </w:r>
      <w:r w:rsidR="009A494C" w:rsidRPr="0015140A">
        <w:rPr>
          <w:rFonts w:cstheme="minorHAnsi"/>
          <w:i/>
          <w:iCs/>
        </w:rPr>
        <w:t>) for the purposes of the Design and Distribution Obligations (</w:t>
      </w:r>
      <w:r w:rsidR="009A494C" w:rsidRPr="00347AE4">
        <w:rPr>
          <w:rFonts w:cstheme="minorHAnsi"/>
          <w:b/>
          <w:bCs/>
          <w:i/>
          <w:iCs/>
        </w:rPr>
        <w:t>DDO</w:t>
      </w:r>
      <w:r w:rsidR="009A494C" w:rsidRPr="0015140A">
        <w:rPr>
          <w:rFonts w:cstheme="minorHAnsi"/>
          <w:i/>
          <w:iCs/>
        </w:rPr>
        <w:t>) under the Corporations Act 2001 (Cth).</w:t>
      </w:r>
      <w:r w:rsidR="00D241AC" w:rsidRPr="0015140A">
        <w:rPr>
          <w:rFonts w:cstheme="minorHAnsi"/>
          <w:i/>
          <w:iCs/>
        </w:rPr>
        <w:t xml:space="preserve"> </w:t>
      </w:r>
      <w:r w:rsidR="00465C78">
        <w:rPr>
          <w:rFonts w:cstheme="minorHAnsi"/>
          <w:i/>
          <w:iCs/>
        </w:rPr>
        <w:t xml:space="preserve"> </w:t>
      </w:r>
    </w:p>
    <w:p w14:paraId="1B8B7BA7" w14:textId="77777777" w:rsidR="009A494C" w:rsidRPr="0015140A" w:rsidRDefault="009A494C" w:rsidP="00475911">
      <w:pPr>
        <w:pStyle w:val="Instructiontext"/>
        <w:rPr>
          <w:rFonts w:cstheme="minorHAnsi"/>
          <w:i/>
          <w:iCs/>
        </w:rPr>
      </w:pPr>
    </w:p>
    <w:p w14:paraId="51137222" w14:textId="4623C8F2" w:rsidR="0073204E" w:rsidRPr="0015140A" w:rsidRDefault="006066B8" w:rsidP="00475911">
      <w:pPr>
        <w:pStyle w:val="Instructiontext"/>
        <w:rPr>
          <w:rFonts w:cstheme="minorHAnsi"/>
          <w:i/>
          <w:iCs/>
        </w:rPr>
      </w:pPr>
      <w:r>
        <w:rPr>
          <w:rFonts w:cstheme="minorHAnsi"/>
          <w:i/>
          <w:iCs/>
        </w:rPr>
        <w:t xml:space="preserve">A TMD must meet content requirements and appropriateness requirements. ASIC provides extensive guidance on preparing a TMD that meets the requirements in Regulatory Guide </w:t>
      </w:r>
      <w:r w:rsidR="00F96FA7">
        <w:rPr>
          <w:rFonts w:cstheme="minorHAnsi"/>
          <w:i/>
          <w:iCs/>
        </w:rPr>
        <w:t>274</w:t>
      </w:r>
      <w:r w:rsidR="004414F9">
        <w:rPr>
          <w:rFonts w:cstheme="minorHAnsi"/>
          <w:i/>
          <w:iCs/>
        </w:rPr>
        <w:t>,</w:t>
      </w:r>
      <w:r w:rsidR="004E2CA7">
        <w:rPr>
          <w:rFonts w:cstheme="minorHAnsi"/>
          <w:i/>
          <w:iCs/>
        </w:rPr>
        <w:t xml:space="preserve"> as well as its</w:t>
      </w:r>
      <w:r w:rsidR="004414F9">
        <w:rPr>
          <w:rFonts w:cstheme="minorHAnsi"/>
          <w:i/>
          <w:iCs/>
        </w:rPr>
        <w:t xml:space="preserve"> Report 762</w:t>
      </w:r>
      <w:r w:rsidR="004E2CA7">
        <w:rPr>
          <w:rFonts w:cstheme="minorHAnsi"/>
          <w:i/>
          <w:iCs/>
        </w:rPr>
        <w:t xml:space="preserve"> and Report 795</w:t>
      </w:r>
      <w:r w:rsidR="004E2CA7">
        <w:rPr>
          <w:rStyle w:val="FootnoteReference"/>
          <w:rFonts w:cstheme="minorHAnsi"/>
          <w:i/>
          <w:iCs/>
        </w:rPr>
        <w:footnoteReference w:id="2"/>
      </w:r>
      <w:r w:rsidR="004414F9">
        <w:rPr>
          <w:rFonts w:cstheme="minorHAnsi"/>
          <w:i/>
          <w:iCs/>
        </w:rPr>
        <w:t>,</w:t>
      </w:r>
      <w:r w:rsidR="00F96FA7">
        <w:rPr>
          <w:rFonts w:cstheme="minorHAnsi"/>
          <w:i/>
          <w:iCs/>
        </w:rPr>
        <w:t xml:space="preserve"> and a press release dated </w:t>
      </w:r>
      <w:r w:rsidR="00F96FA7" w:rsidRPr="00F96FA7">
        <w:rPr>
          <w:rFonts w:cstheme="minorHAnsi"/>
          <w:i/>
          <w:iCs/>
        </w:rPr>
        <w:t>29 August 2022</w:t>
      </w:r>
      <w:r w:rsidR="00F96FA7">
        <w:rPr>
          <w:rFonts w:cstheme="minorHAnsi"/>
          <w:i/>
          <w:iCs/>
        </w:rPr>
        <w:t>.</w:t>
      </w:r>
      <w:r w:rsidR="00C86E5E">
        <w:rPr>
          <w:rFonts w:cstheme="minorHAnsi"/>
          <w:i/>
          <w:iCs/>
        </w:rPr>
        <w:t xml:space="preserve"> Report 760 is also relevant </w:t>
      </w:r>
      <w:r w:rsidR="00917B53">
        <w:rPr>
          <w:rFonts w:cstheme="minorHAnsi"/>
          <w:i/>
          <w:iCs/>
        </w:rPr>
        <w:t>to the life insurance component of superannuation TMDs.</w:t>
      </w:r>
    </w:p>
    <w:p w14:paraId="720E7297" w14:textId="77777777" w:rsidR="009A494C" w:rsidRPr="0015140A" w:rsidRDefault="009A494C" w:rsidP="00475911">
      <w:pPr>
        <w:pStyle w:val="Instructiontext"/>
        <w:rPr>
          <w:rFonts w:cstheme="minorHAnsi"/>
          <w:i/>
          <w:iCs/>
        </w:rPr>
      </w:pPr>
    </w:p>
    <w:p w14:paraId="2F4F0ECE" w14:textId="0CB2FD41" w:rsidR="002431FC" w:rsidRDefault="002F02B2" w:rsidP="00475911">
      <w:pPr>
        <w:pStyle w:val="Instructiontext"/>
        <w:rPr>
          <w:rFonts w:cstheme="minorHAnsi"/>
          <w:i/>
          <w:iCs/>
        </w:rPr>
      </w:pPr>
      <w:r w:rsidRPr="0015140A">
        <w:rPr>
          <w:rFonts w:cstheme="minorHAnsi"/>
          <w:i/>
          <w:iCs/>
        </w:rPr>
        <w:t xml:space="preserve">The instructions </w:t>
      </w:r>
      <w:r w:rsidR="00291FAA" w:rsidRPr="0015140A">
        <w:rPr>
          <w:rFonts w:cstheme="minorHAnsi"/>
          <w:i/>
          <w:iCs/>
        </w:rPr>
        <w:t xml:space="preserve">to issuers on </w:t>
      </w:r>
      <w:r w:rsidR="00606EFA" w:rsidRPr="0015140A">
        <w:rPr>
          <w:rFonts w:cstheme="minorHAnsi"/>
          <w:i/>
          <w:iCs/>
        </w:rPr>
        <w:t xml:space="preserve">using </w:t>
      </w:r>
      <w:r w:rsidR="00AD1236" w:rsidRPr="0015140A">
        <w:rPr>
          <w:rFonts w:cstheme="minorHAnsi"/>
          <w:i/>
          <w:iCs/>
        </w:rPr>
        <w:t xml:space="preserve">this </w:t>
      </w:r>
      <w:r w:rsidR="006164D5">
        <w:rPr>
          <w:rFonts w:cstheme="minorHAnsi"/>
          <w:i/>
          <w:iCs/>
        </w:rPr>
        <w:t>template</w:t>
      </w:r>
      <w:r w:rsidR="006164D5" w:rsidRPr="0015140A">
        <w:rPr>
          <w:rFonts w:cstheme="minorHAnsi"/>
          <w:i/>
          <w:iCs/>
        </w:rPr>
        <w:t xml:space="preserve"> </w:t>
      </w:r>
      <w:r w:rsidRPr="0015140A">
        <w:rPr>
          <w:rFonts w:cstheme="minorHAnsi"/>
          <w:i/>
          <w:iCs/>
        </w:rPr>
        <w:t xml:space="preserve">are </w:t>
      </w:r>
      <w:r w:rsidR="001166D4">
        <w:rPr>
          <w:rFonts w:cstheme="minorHAnsi"/>
          <w:i/>
          <w:iCs/>
        </w:rPr>
        <w:t xml:space="preserve">marked with “instructions to issuers” </w:t>
      </w:r>
      <w:r w:rsidRPr="0015140A">
        <w:rPr>
          <w:rFonts w:cstheme="minorHAnsi"/>
          <w:i/>
          <w:iCs/>
        </w:rPr>
        <w:t xml:space="preserve">in </w:t>
      </w:r>
      <w:r w:rsidR="00A53443" w:rsidRPr="0015140A">
        <w:rPr>
          <w:rFonts w:cstheme="minorHAnsi"/>
          <w:i/>
          <w:iCs/>
        </w:rPr>
        <w:t xml:space="preserve">coloured </w:t>
      </w:r>
      <w:r w:rsidR="00B12122" w:rsidRPr="0015140A">
        <w:rPr>
          <w:rFonts w:cstheme="minorHAnsi"/>
          <w:i/>
          <w:iCs/>
        </w:rPr>
        <w:t>italics</w:t>
      </w:r>
      <w:r w:rsidR="00606EFA" w:rsidRPr="0015140A">
        <w:rPr>
          <w:rFonts w:cstheme="minorHAnsi"/>
          <w:i/>
          <w:iCs/>
        </w:rPr>
        <w:t xml:space="preserve"> and should be completed/removed </w:t>
      </w:r>
      <w:r w:rsidR="001166D4">
        <w:rPr>
          <w:rFonts w:cstheme="minorHAnsi"/>
          <w:i/>
          <w:iCs/>
        </w:rPr>
        <w:t xml:space="preserve">before finalising and issuing </w:t>
      </w:r>
      <w:r w:rsidR="00680A49">
        <w:rPr>
          <w:rFonts w:cstheme="minorHAnsi"/>
          <w:i/>
          <w:iCs/>
        </w:rPr>
        <w:t xml:space="preserve">a </w:t>
      </w:r>
      <w:r w:rsidR="00606EFA" w:rsidRPr="0015140A">
        <w:rPr>
          <w:rFonts w:cstheme="minorHAnsi"/>
          <w:i/>
          <w:iCs/>
        </w:rPr>
        <w:t>TMD</w:t>
      </w:r>
      <w:r w:rsidR="00C93244">
        <w:rPr>
          <w:rFonts w:cstheme="minorHAnsi"/>
          <w:i/>
          <w:iCs/>
        </w:rPr>
        <w:t>, together with any footnotes</w:t>
      </w:r>
      <w:r w:rsidR="00EF6789" w:rsidRPr="0015140A">
        <w:rPr>
          <w:rFonts w:cstheme="minorHAnsi"/>
          <w:i/>
          <w:iCs/>
        </w:rPr>
        <w:t>.</w:t>
      </w:r>
    </w:p>
    <w:p w14:paraId="0C143915" w14:textId="77777777" w:rsidR="00680A49" w:rsidRDefault="00680A49" w:rsidP="00475911">
      <w:pPr>
        <w:pStyle w:val="Instructiontext"/>
        <w:rPr>
          <w:rFonts w:cstheme="minorHAnsi"/>
          <w:i/>
          <w:iCs/>
        </w:rPr>
      </w:pPr>
    </w:p>
    <w:p w14:paraId="5A9C7F56" w14:textId="24A1F4A6" w:rsidR="00680A49" w:rsidRPr="0015140A" w:rsidRDefault="00680A49" w:rsidP="00475911">
      <w:pPr>
        <w:pStyle w:val="Instructiontext"/>
        <w:rPr>
          <w:rFonts w:cstheme="minorHAnsi"/>
          <w:i/>
          <w:iCs/>
        </w:rPr>
      </w:pPr>
      <w:r>
        <w:rPr>
          <w:rFonts w:cstheme="minorHAnsi"/>
          <w:i/>
          <w:iCs/>
        </w:rPr>
        <w:t>When</w:t>
      </w:r>
      <w:r w:rsidR="00522DCB" w:rsidRPr="00522DCB">
        <w:t xml:space="preserve"> </w:t>
      </w:r>
      <w:r w:rsidR="00522DCB" w:rsidRPr="00522DCB">
        <w:rPr>
          <w:rFonts w:cstheme="minorHAnsi"/>
          <w:i/>
          <w:iCs/>
        </w:rPr>
        <w:t xml:space="preserve">preparing a TMD based on this template, issuers should consider the need to amend any part of this template, based on their own advice and discussions with distributors and third party service providers, particularly for products with unique features and/or elevated risks. Issued TMDs should not include the FSC logo or the FSC's copyright disclaimers. </w:t>
      </w:r>
      <w:r w:rsidR="00522DCB" w:rsidRPr="00794E7A">
        <w:rPr>
          <w:rFonts w:cstheme="minorHAnsi"/>
          <w:i/>
          <w:iCs/>
        </w:rPr>
        <w:t>Issuers must ensure the TMD is available to the public.</w:t>
      </w:r>
      <w:r>
        <w:rPr>
          <w:rFonts w:cstheme="minorHAnsi"/>
          <w:i/>
          <w:iCs/>
        </w:rPr>
        <w:t xml:space="preserve"> </w:t>
      </w:r>
      <w:r w:rsidR="00250934">
        <w:rPr>
          <w:rFonts w:cstheme="minorHAnsi"/>
          <w:i/>
          <w:iCs/>
        </w:rPr>
        <w:t>ASIC expects TMDs to be consistent with product disclosure documents.</w:t>
      </w:r>
    </w:p>
    <w:p w14:paraId="06F7C9BC" w14:textId="77777777" w:rsidR="00DF3B64" w:rsidRDefault="00DF3B64" w:rsidP="00475911">
      <w:pPr>
        <w:pStyle w:val="Instructiontext"/>
        <w:rPr>
          <w:rFonts w:cstheme="minorHAnsi"/>
        </w:rPr>
      </w:pPr>
    </w:p>
    <w:p w14:paraId="49BE97EC" w14:textId="77777777" w:rsidR="00B868A3" w:rsidRPr="00E9682E" w:rsidRDefault="00B868A3" w:rsidP="00B868A3">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r w:rsidRPr="00E9682E">
        <w:rPr>
          <w:i/>
          <w:iCs/>
          <w:color w:val="FFFFFF" w:themeColor="background1"/>
        </w:rPr>
        <w:t>Important: ASIC has taken enforcement action against product issuers alleging non-compliant TMDs. This includes action against product issuers who ASIC considered did not appropriately consider the features and risks of their products in determining their target market, did not appropriately identify the target market with sufficient</w:t>
      </w:r>
      <w:r>
        <w:rPr>
          <w:i/>
          <w:iCs/>
          <w:color w:val="FFFFFF" w:themeColor="background1"/>
        </w:rPr>
        <w:t xml:space="preserve"> detail</w:t>
      </w:r>
      <w:r w:rsidRPr="00E9682E">
        <w:rPr>
          <w:i/>
          <w:iCs/>
          <w:color w:val="FFFFFF" w:themeColor="background1"/>
        </w:rPr>
        <w:t xml:space="preserve">, or did not specify appropriate distribution conditions or review periods. The use of this template does not mitigate the risks of a non-compliant TMD. </w:t>
      </w:r>
    </w:p>
    <w:p w14:paraId="2FD70EFA" w14:textId="77777777" w:rsidR="00B868A3" w:rsidRPr="00E9682E" w:rsidRDefault="00B868A3" w:rsidP="00B868A3">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p>
    <w:p w14:paraId="68666948" w14:textId="55E7F831" w:rsidR="00B868A3" w:rsidRPr="00E9682E" w:rsidRDefault="00B868A3" w:rsidP="00B868A3">
      <w:pPr>
        <w:pStyle w:val="Instructiontext"/>
        <w:pBdr>
          <w:top w:val="single" w:sz="4" w:space="1" w:color="auto"/>
          <w:left w:val="single" w:sz="4" w:space="4" w:color="auto"/>
          <w:bottom w:val="single" w:sz="4" w:space="1" w:color="auto"/>
          <w:right w:val="single" w:sz="4" w:space="4" w:color="auto"/>
        </w:pBdr>
        <w:shd w:val="clear" w:color="auto" w:fill="9B98AC"/>
        <w:rPr>
          <w:i/>
          <w:iCs/>
          <w:color w:val="FFFFFF" w:themeColor="background1"/>
        </w:rPr>
      </w:pPr>
      <w:r w:rsidRPr="00E9682E">
        <w:rPr>
          <w:i/>
          <w:iCs/>
          <w:color w:val="FFFFFF" w:themeColor="background1"/>
        </w:rPr>
        <w:t xml:space="preserve">This template does not constitute legal advice. </w:t>
      </w:r>
      <w:r w:rsidR="003E527C">
        <w:rPr>
          <w:i/>
          <w:iCs/>
          <w:color w:val="FFFFFF" w:themeColor="background1"/>
        </w:rPr>
        <w:t>I</w:t>
      </w:r>
      <w:r w:rsidRPr="00E9682E">
        <w:rPr>
          <w:i/>
          <w:iCs/>
          <w:color w:val="FFFFFF" w:themeColor="background1"/>
        </w:rPr>
        <w:t xml:space="preserve">ssuers </w:t>
      </w:r>
      <w:r w:rsidR="003E527C">
        <w:rPr>
          <w:i/>
          <w:iCs/>
          <w:color w:val="FFFFFF" w:themeColor="background1"/>
        </w:rPr>
        <w:t xml:space="preserve">should </w:t>
      </w:r>
      <w:r w:rsidRPr="00E9682E">
        <w:rPr>
          <w:i/>
          <w:iCs/>
          <w:color w:val="FFFFFF" w:themeColor="background1"/>
        </w:rPr>
        <w:t>seek their own professional advice in completing this template, as it is the issuer’s responsibility to determine and comply with their obligations.</w:t>
      </w:r>
    </w:p>
    <w:p w14:paraId="7B19F61F" w14:textId="77777777" w:rsidR="00B868A3" w:rsidRPr="0015140A" w:rsidRDefault="00B868A3" w:rsidP="00475911">
      <w:pPr>
        <w:pStyle w:val="Instructiontext"/>
        <w:rPr>
          <w:rFonts w:cstheme="minorHAnsi"/>
        </w:rPr>
      </w:pPr>
    </w:p>
    <w:p w14:paraId="6B02DD0D" w14:textId="4E895541" w:rsidR="00911B28" w:rsidRPr="004F468B" w:rsidRDefault="00C00B89" w:rsidP="00B37ED6">
      <w:pPr>
        <w:pStyle w:val="Heading2"/>
        <w:rPr>
          <w:rFonts w:ascii="Garamond" w:hAnsi="Garamond"/>
        </w:rPr>
      </w:pPr>
      <w:r w:rsidRPr="004F468B">
        <w:rPr>
          <w:rFonts w:ascii="Garamond" w:hAnsi="Garamond"/>
        </w:rPr>
        <w:t>Introduction</w:t>
      </w:r>
    </w:p>
    <w:p w14:paraId="2D65BFAC" w14:textId="1662AA12" w:rsidR="001E41B0" w:rsidRPr="0015140A" w:rsidRDefault="001E41B0" w:rsidP="00911B28">
      <w:pPr>
        <w:rPr>
          <w:rFonts w:cstheme="minorHAnsi"/>
          <w:i/>
          <w:iCs/>
        </w:rPr>
      </w:pPr>
    </w:p>
    <w:p w14:paraId="3376FE74" w14:textId="14B8A097" w:rsidR="00911B28" w:rsidRPr="0015140A" w:rsidRDefault="00947D18" w:rsidP="00347AE4">
      <w:pPr>
        <w:rPr>
          <w:rFonts w:cstheme="minorHAnsi"/>
          <w:sz w:val="22"/>
        </w:rPr>
      </w:pPr>
      <w:r w:rsidRPr="0015140A">
        <w:rPr>
          <w:rFonts w:cstheme="minorHAnsi"/>
        </w:rPr>
        <w:t>A</w:t>
      </w:r>
      <w:r w:rsidR="00911B28" w:rsidRPr="0015140A">
        <w:rPr>
          <w:rFonts w:cstheme="minorHAnsi"/>
        </w:rPr>
        <w:t xml:space="preserve"> Target Market Determination (</w:t>
      </w:r>
      <w:r w:rsidR="00911B28" w:rsidRPr="00347AE4">
        <w:rPr>
          <w:rFonts w:cstheme="minorHAnsi"/>
          <w:b/>
          <w:bCs/>
        </w:rPr>
        <w:t>TMD</w:t>
      </w:r>
      <w:r w:rsidR="00911B28" w:rsidRPr="0015140A">
        <w:rPr>
          <w:rFonts w:cstheme="minorHAnsi"/>
        </w:rPr>
        <w:t xml:space="preserve">) is required under section 994B of the </w:t>
      </w:r>
      <w:r w:rsidR="00911B28" w:rsidRPr="0015140A">
        <w:rPr>
          <w:rFonts w:cstheme="minorHAnsi"/>
          <w:i/>
          <w:iCs/>
        </w:rPr>
        <w:t>Corporations Act 2001</w:t>
      </w:r>
      <w:r w:rsidR="00911B28" w:rsidRPr="0015140A">
        <w:rPr>
          <w:rFonts w:cstheme="minorHAnsi"/>
        </w:rPr>
        <w:t xml:space="preserve"> (</w:t>
      </w:r>
      <w:r w:rsidR="00911B28" w:rsidRPr="0015140A">
        <w:rPr>
          <w:rStyle w:val="xspelle"/>
          <w:rFonts w:cstheme="minorHAnsi"/>
        </w:rPr>
        <w:t>Cth</w:t>
      </w:r>
      <w:r w:rsidR="00911B28" w:rsidRPr="0015140A">
        <w:rPr>
          <w:rFonts w:cstheme="minorHAnsi"/>
        </w:rPr>
        <w:t>).</w:t>
      </w:r>
      <w:r w:rsidR="00D241AC" w:rsidRPr="0015140A">
        <w:rPr>
          <w:rFonts w:cstheme="minorHAnsi"/>
        </w:rPr>
        <w:t xml:space="preserve"> </w:t>
      </w:r>
      <w:r w:rsidR="008421E8" w:rsidRPr="008421E8">
        <w:t xml:space="preserve"> </w:t>
      </w:r>
      <w:r w:rsidR="008421E8" w:rsidRPr="00CC4649">
        <w:t>This TMD describes the class of consumers that comprises the target market for the financial product and matters relevant to the product’s distribution and review (specifically, distribution conditions, review triggers and periods, and reporting requirements).</w:t>
      </w:r>
      <w:r w:rsidR="008421E8" w:rsidRPr="00CC4649" w:rsidDel="007968FF">
        <w:t xml:space="preserve"> </w:t>
      </w:r>
      <w:r w:rsidR="008421E8" w:rsidRPr="00CC4649">
        <w:t>Distributors must take reasonable steps that will, or are reasonably likely to, result in distribution of the product being consistent with the most recent TMD (unless the distribution is excluded conduct).</w:t>
      </w:r>
    </w:p>
    <w:p w14:paraId="770C813A" w14:textId="77777777" w:rsidR="00911B28" w:rsidRPr="0015140A" w:rsidRDefault="00911B28" w:rsidP="00347AE4">
      <w:pPr>
        <w:rPr>
          <w:rFonts w:cstheme="minorHAnsi"/>
        </w:rPr>
      </w:pPr>
      <w:r w:rsidRPr="0015140A">
        <w:rPr>
          <w:rFonts w:cstheme="minorHAnsi"/>
        </w:rPr>
        <w:t> </w:t>
      </w:r>
    </w:p>
    <w:p w14:paraId="35C68D26" w14:textId="16912133" w:rsidR="00911B28" w:rsidRPr="0015140A" w:rsidRDefault="00911B28" w:rsidP="00347AE4">
      <w:pPr>
        <w:rPr>
          <w:rFonts w:cstheme="minorHAnsi"/>
        </w:rPr>
      </w:pPr>
      <w:r w:rsidRPr="0015140A">
        <w:rPr>
          <w:rFonts w:cstheme="minorHAnsi"/>
        </w:rPr>
        <w:t xml:space="preserve">This document is </w:t>
      </w:r>
      <w:r w:rsidRPr="0015140A">
        <w:rPr>
          <w:rFonts w:cstheme="minorHAnsi"/>
          <w:b/>
          <w:bCs/>
        </w:rPr>
        <w:t>not</w:t>
      </w:r>
      <w:r w:rsidRPr="0015140A">
        <w:rPr>
          <w:rFonts w:cstheme="minorHAnsi"/>
        </w:rPr>
        <w:t xml:space="preserve"> a product disclosure statement</w:t>
      </w:r>
      <w:r w:rsidR="002839EE">
        <w:rPr>
          <w:rFonts w:cstheme="minorHAnsi"/>
        </w:rPr>
        <w:t xml:space="preserve"> (</w:t>
      </w:r>
      <w:r w:rsidR="002839EE" w:rsidRPr="00347AE4">
        <w:rPr>
          <w:rFonts w:cstheme="minorHAnsi"/>
          <w:b/>
          <w:bCs/>
        </w:rPr>
        <w:t>PDS</w:t>
      </w:r>
      <w:r w:rsidR="009C4A5F">
        <w:rPr>
          <w:rFonts w:cstheme="minorHAnsi"/>
        </w:rPr>
        <w:t>)</w:t>
      </w:r>
      <w:r w:rsidR="009C4A5F" w:rsidRPr="0015140A">
        <w:rPr>
          <w:rFonts w:cstheme="minorHAnsi"/>
        </w:rPr>
        <w:t xml:space="preserve"> and</w:t>
      </w:r>
      <w:r w:rsidRPr="0015140A">
        <w:rPr>
          <w:rFonts w:cstheme="minorHAnsi"/>
        </w:rPr>
        <w:t xml:space="preserve"> is </w:t>
      </w:r>
      <w:r w:rsidRPr="0015140A">
        <w:rPr>
          <w:rFonts w:cstheme="minorHAnsi"/>
          <w:b/>
          <w:bCs/>
        </w:rPr>
        <w:t>not</w:t>
      </w:r>
      <w:r w:rsidRPr="0015140A">
        <w:rPr>
          <w:rFonts w:cstheme="minorHAnsi"/>
        </w:rPr>
        <w:t xml:space="preserve"> a </w:t>
      </w:r>
      <w:r w:rsidR="002839EE">
        <w:rPr>
          <w:rFonts w:cstheme="minorHAnsi"/>
        </w:rPr>
        <w:t xml:space="preserve">complete </w:t>
      </w:r>
      <w:r w:rsidRPr="0015140A">
        <w:rPr>
          <w:rFonts w:cstheme="minorHAnsi"/>
        </w:rPr>
        <w:t>summary of the product features or terms of the product.</w:t>
      </w:r>
      <w:r w:rsidR="00D241AC" w:rsidRPr="0015140A">
        <w:rPr>
          <w:rFonts w:cstheme="minorHAnsi"/>
        </w:rPr>
        <w:t xml:space="preserve"> </w:t>
      </w:r>
      <w:r w:rsidRPr="0015140A">
        <w:rPr>
          <w:rFonts w:cstheme="minorHAnsi"/>
        </w:rPr>
        <w:t xml:space="preserve">This document does not </w:t>
      </w:r>
      <w:proofErr w:type="gramStart"/>
      <w:r w:rsidRPr="0015140A">
        <w:rPr>
          <w:rFonts w:cstheme="minorHAnsi"/>
        </w:rPr>
        <w:t>take into account</w:t>
      </w:r>
      <w:proofErr w:type="gramEnd"/>
      <w:r w:rsidRPr="0015140A">
        <w:rPr>
          <w:rFonts w:cstheme="minorHAnsi"/>
        </w:rPr>
        <w:t xml:space="preserve"> any person’s individual objectives, financial situation or needs.</w:t>
      </w:r>
      <w:r w:rsidR="00D241AC" w:rsidRPr="0015140A">
        <w:rPr>
          <w:rFonts w:cstheme="minorHAnsi"/>
        </w:rPr>
        <w:t xml:space="preserve"> </w:t>
      </w:r>
      <w:r w:rsidRPr="0015140A">
        <w:rPr>
          <w:rFonts w:cstheme="minorHAnsi"/>
        </w:rPr>
        <w:t xml:space="preserve">Persons interested in acquiring this product should carefully read the </w:t>
      </w:r>
      <w:r w:rsidR="006A4415">
        <w:rPr>
          <w:rFonts w:cstheme="minorHAnsi"/>
        </w:rPr>
        <w:t>PD</w:t>
      </w:r>
      <w:r w:rsidR="00102C93">
        <w:rPr>
          <w:rFonts w:cstheme="minorHAnsi"/>
        </w:rPr>
        <w:t>S</w:t>
      </w:r>
      <w:r w:rsidR="006A4415">
        <w:rPr>
          <w:rFonts w:cstheme="minorHAnsi"/>
        </w:rPr>
        <w:t xml:space="preserve"> </w:t>
      </w:r>
      <w:r w:rsidRPr="0015140A">
        <w:rPr>
          <w:rFonts w:cstheme="minorHAnsi"/>
        </w:rPr>
        <w:t xml:space="preserve">for </w:t>
      </w:r>
      <w:r w:rsidR="006A4415">
        <w:rPr>
          <w:rFonts w:cstheme="minorHAnsi"/>
        </w:rPr>
        <w:t xml:space="preserve">the product </w:t>
      </w:r>
      <w:r w:rsidRPr="0015140A">
        <w:rPr>
          <w:rFonts w:cstheme="minorHAnsi"/>
        </w:rPr>
        <w:t xml:space="preserve">before </w:t>
      </w:r>
      <w:proofErr w:type="gramStart"/>
      <w:r w:rsidRPr="0015140A">
        <w:rPr>
          <w:rFonts w:cstheme="minorHAnsi"/>
        </w:rPr>
        <w:t>making a decision</w:t>
      </w:r>
      <w:proofErr w:type="gramEnd"/>
      <w:r w:rsidRPr="0015140A">
        <w:rPr>
          <w:rFonts w:cstheme="minorHAnsi"/>
        </w:rPr>
        <w:t xml:space="preserve"> whether to buy this product. </w:t>
      </w:r>
    </w:p>
    <w:p w14:paraId="35D53FEE" w14:textId="77777777" w:rsidR="001C3BD0" w:rsidRPr="0015140A" w:rsidRDefault="001C3BD0" w:rsidP="00347AE4">
      <w:pPr>
        <w:rPr>
          <w:rFonts w:cstheme="minorHAnsi"/>
        </w:rPr>
      </w:pPr>
    </w:p>
    <w:p w14:paraId="3018F96B" w14:textId="42DB85BE" w:rsidR="00F81274" w:rsidRPr="00347AE4" w:rsidRDefault="00F81274" w:rsidP="00347AE4">
      <w:pPr>
        <w:rPr>
          <w:rFonts w:cstheme="minorHAnsi"/>
          <w:i/>
          <w:iCs/>
        </w:rPr>
      </w:pPr>
      <w:r w:rsidRPr="0015140A">
        <w:rPr>
          <w:rFonts w:cstheme="minorHAnsi"/>
        </w:rPr>
        <w:t>Important terms used in this TMD are defined in the TMD Definitions which supplement this document.</w:t>
      </w:r>
      <w:r w:rsidR="00D44964" w:rsidRPr="00D44964">
        <w:t xml:space="preserve"> </w:t>
      </w:r>
      <w:r w:rsidR="00D44964" w:rsidRPr="00DD45FC">
        <w:t xml:space="preserve">Capitalised terms have the meaning given to them in the product’s PDS, unless otherwise defined. </w:t>
      </w:r>
      <w:r w:rsidR="00D44964" w:rsidRPr="002C0B17">
        <w:t>The PDS can be obtained b</w:t>
      </w:r>
      <w:r w:rsidR="00D44964">
        <w:t>y</w:t>
      </w:r>
      <w:r w:rsidR="00BD3024">
        <w:t xml:space="preserve"> </w:t>
      </w:r>
      <w:r w:rsidR="00BD3024" w:rsidRPr="0015140A">
        <w:rPr>
          <w:rFonts w:cstheme="minorHAnsi"/>
        </w:rPr>
        <w:t>[</w:t>
      </w:r>
      <w:r w:rsidR="00BD3024" w:rsidRPr="0015140A">
        <w:rPr>
          <w:rFonts w:cstheme="minorHAnsi"/>
          <w:i/>
          <w:iCs/>
        </w:rPr>
        <w:t>insert method for obtaining PDS – suggest use link that won’t break</w:t>
      </w:r>
      <w:r w:rsidR="00BD3024" w:rsidRPr="0015140A">
        <w:rPr>
          <w:rFonts w:cstheme="minorHAnsi"/>
        </w:rPr>
        <w:t>]</w:t>
      </w:r>
      <w:r w:rsidR="006A0FA0">
        <w:rPr>
          <w:rFonts w:cstheme="minorHAnsi"/>
        </w:rPr>
        <w:t>.</w:t>
      </w:r>
      <w:r w:rsidR="00213290">
        <w:rPr>
          <w:rFonts w:cstheme="minorHAnsi"/>
          <w:i/>
          <w:iCs/>
        </w:rPr>
        <w:t xml:space="preserve"> </w:t>
      </w:r>
    </w:p>
    <w:p w14:paraId="1D21C70B" w14:textId="77777777" w:rsidR="00B46C9F" w:rsidRDefault="00B46C9F" w:rsidP="0036338A">
      <w:pPr>
        <w:rPr>
          <w:rFonts w:cstheme="minorHAnsi"/>
        </w:rPr>
      </w:pPr>
    </w:p>
    <w:p w14:paraId="605B9B8F" w14:textId="134FB9F5" w:rsidR="00487CD7" w:rsidRDefault="00487CD7" w:rsidP="0036338A">
      <w:pPr>
        <w:rPr>
          <w:rFonts w:cstheme="minorHAnsi"/>
        </w:rPr>
      </w:pPr>
      <w:r>
        <w:rPr>
          <w:i/>
          <w:iCs/>
        </w:rPr>
        <w:t xml:space="preserve">Instructions to issuers: the TMD </w:t>
      </w:r>
      <w:r w:rsidR="008B48E8">
        <w:rPr>
          <w:i/>
          <w:iCs/>
        </w:rPr>
        <w:t>D</w:t>
      </w:r>
      <w:r>
        <w:rPr>
          <w:i/>
          <w:iCs/>
        </w:rPr>
        <w:t xml:space="preserve">efinitions (at the end of this template) form an important part of the TMD and the definitions should be retained in issued TMDs. </w:t>
      </w:r>
    </w:p>
    <w:p w14:paraId="7E584393" w14:textId="77777777" w:rsidR="00487CD7" w:rsidRPr="0015140A" w:rsidRDefault="00487CD7" w:rsidP="0036338A">
      <w:pPr>
        <w:rPr>
          <w:rFonts w:cstheme="minorHAnsi"/>
        </w:rPr>
      </w:pPr>
    </w:p>
    <w:p w14:paraId="5C6DFFED" w14:textId="5CD110CE" w:rsidR="001D3A60" w:rsidRPr="0015140A" w:rsidRDefault="00012AB1" w:rsidP="001D3A60">
      <w:pPr>
        <w:rPr>
          <w:b/>
          <w:sz w:val="28"/>
          <w:szCs w:val="28"/>
        </w:rPr>
      </w:pPr>
      <w:r>
        <w:rPr>
          <w:b/>
          <w:sz w:val="28"/>
          <w:szCs w:val="28"/>
        </w:rPr>
        <w:t>Product and issuer identifiers</w:t>
      </w:r>
    </w:p>
    <w:p w14:paraId="323F2837" w14:textId="12037D4F" w:rsidR="001D3A60" w:rsidRDefault="001D3A60" w:rsidP="001D3A60">
      <w:pPr>
        <w:rPr>
          <w:rFonts w:cstheme="minorHAnsi"/>
          <w:i/>
        </w:rPr>
      </w:pPr>
    </w:p>
    <w:p w14:paraId="67F9DF4F" w14:textId="77777777" w:rsidR="00EC65EF" w:rsidRPr="00EC65EF" w:rsidRDefault="00EC65EF" w:rsidP="001D3A60">
      <w:pPr>
        <w:rPr>
          <w:i/>
        </w:rPr>
      </w:pPr>
    </w:p>
    <w:tbl>
      <w:tblPr>
        <w:tblStyle w:val="TableGrid"/>
        <w:tblW w:w="0" w:type="auto"/>
        <w:tblLook w:val="04A0" w:firstRow="1" w:lastRow="0" w:firstColumn="1" w:lastColumn="0" w:noHBand="0" w:noVBand="1"/>
      </w:tblPr>
      <w:tblGrid>
        <w:gridCol w:w="1696"/>
        <w:gridCol w:w="7371"/>
      </w:tblGrid>
      <w:tr w:rsidR="00470B6D" w:rsidRPr="0015140A" w14:paraId="4E4C4FC7" w14:textId="77777777" w:rsidTr="007E423C">
        <w:tc>
          <w:tcPr>
            <w:tcW w:w="1696" w:type="dxa"/>
          </w:tcPr>
          <w:p w14:paraId="3BF68AC4" w14:textId="77777777" w:rsidR="00470B6D" w:rsidRPr="0015140A" w:rsidRDefault="00470B6D" w:rsidP="007E423C">
            <w:pPr>
              <w:rPr>
                <w:rFonts w:cstheme="minorHAnsi"/>
              </w:rPr>
            </w:pPr>
            <w:r w:rsidRPr="0015140A">
              <w:rPr>
                <w:rFonts w:cstheme="minorHAnsi"/>
              </w:rPr>
              <w:t>Name of product</w:t>
            </w:r>
          </w:p>
        </w:tc>
        <w:tc>
          <w:tcPr>
            <w:tcW w:w="7371" w:type="dxa"/>
            <w:shd w:val="clear" w:color="auto" w:fill="auto"/>
          </w:tcPr>
          <w:p w14:paraId="7C36684D" w14:textId="77777777" w:rsidR="00470B6D" w:rsidRPr="0015140A" w:rsidRDefault="00470B6D" w:rsidP="007E423C">
            <w:pPr>
              <w:rPr>
                <w:rFonts w:cstheme="minorHAnsi"/>
                <w:i/>
                <w:iCs/>
              </w:rPr>
            </w:pPr>
            <w:r w:rsidRPr="0015140A">
              <w:rPr>
                <w:rFonts w:cstheme="minorHAnsi"/>
                <w:i/>
                <w:iCs/>
                <w:color w:val="1F497D" w:themeColor="text2"/>
              </w:rPr>
              <w:t>Insert name</w:t>
            </w:r>
          </w:p>
        </w:tc>
      </w:tr>
      <w:tr w:rsidR="00FD238C" w:rsidRPr="0015140A" w14:paraId="32A7A339" w14:textId="77777777" w:rsidTr="002015C4">
        <w:tc>
          <w:tcPr>
            <w:tcW w:w="1696" w:type="dxa"/>
          </w:tcPr>
          <w:p w14:paraId="65B0F494" w14:textId="77777777" w:rsidR="00FD238C" w:rsidRPr="0015140A" w:rsidRDefault="00FD238C" w:rsidP="002015C4">
            <w:pPr>
              <w:rPr>
                <w:rFonts w:cstheme="minorHAnsi"/>
              </w:rPr>
            </w:pPr>
            <w:r w:rsidRPr="0015140A">
              <w:rPr>
                <w:rFonts w:cstheme="minorHAnsi"/>
              </w:rPr>
              <w:t>Issuer name</w:t>
            </w:r>
          </w:p>
        </w:tc>
        <w:tc>
          <w:tcPr>
            <w:tcW w:w="7371" w:type="dxa"/>
            <w:shd w:val="clear" w:color="auto" w:fill="auto"/>
          </w:tcPr>
          <w:p w14:paraId="50A3B01A" w14:textId="77777777" w:rsidR="00FD238C" w:rsidRPr="0015140A" w:rsidRDefault="00FD238C" w:rsidP="002015C4">
            <w:pPr>
              <w:rPr>
                <w:rFonts w:cstheme="minorHAnsi"/>
                <w:i/>
                <w:iCs/>
                <w:color w:val="1F497D" w:themeColor="text2"/>
              </w:rPr>
            </w:pPr>
            <w:r w:rsidRPr="005A79AA">
              <w:rPr>
                <w:rFonts w:cstheme="minorHAnsi"/>
                <w:i/>
                <w:iCs/>
                <w:color w:val="365F91" w:themeColor="accent1" w:themeShade="BF"/>
              </w:rPr>
              <w:t>Insert name of product issuer</w:t>
            </w:r>
          </w:p>
        </w:tc>
      </w:tr>
      <w:tr w:rsidR="00861DDD" w:rsidRPr="0015140A" w14:paraId="2F3C088C" w14:textId="77777777" w:rsidTr="002015C4">
        <w:tc>
          <w:tcPr>
            <w:tcW w:w="1696" w:type="dxa"/>
          </w:tcPr>
          <w:p w14:paraId="302A7AFC" w14:textId="6D80C10B" w:rsidR="00861DDD" w:rsidRPr="0015140A" w:rsidRDefault="00861DDD" w:rsidP="002015C4">
            <w:pPr>
              <w:rPr>
                <w:rFonts w:cstheme="minorHAnsi"/>
              </w:rPr>
            </w:pPr>
            <w:r>
              <w:rPr>
                <w:rFonts w:cstheme="minorHAnsi"/>
              </w:rPr>
              <w:t>Issuer ABN</w:t>
            </w:r>
          </w:p>
        </w:tc>
        <w:tc>
          <w:tcPr>
            <w:tcW w:w="7371" w:type="dxa"/>
            <w:shd w:val="clear" w:color="auto" w:fill="auto"/>
          </w:tcPr>
          <w:p w14:paraId="68BCD4C9" w14:textId="748587B6" w:rsidR="00861DDD" w:rsidRPr="005A79AA" w:rsidRDefault="00861DDD" w:rsidP="002015C4">
            <w:pPr>
              <w:rPr>
                <w:rFonts w:cstheme="minorHAnsi"/>
                <w:i/>
                <w:iCs/>
                <w:color w:val="365F91" w:themeColor="accent1" w:themeShade="BF"/>
              </w:rPr>
            </w:pPr>
            <w:r>
              <w:rPr>
                <w:rFonts w:cstheme="minorHAnsi"/>
                <w:i/>
                <w:iCs/>
                <w:color w:val="365F91" w:themeColor="accent1" w:themeShade="BF"/>
              </w:rPr>
              <w:t xml:space="preserve">Insert ABN of product issuer </w:t>
            </w:r>
          </w:p>
        </w:tc>
      </w:tr>
      <w:tr w:rsidR="00FD238C" w:rsidRPr="0015140A" w14:paraId="26913F62" w14:textId="77777777" w:rsidTr="002015C4">
        <w:tc>
          <w:tcPr>
            <w:tcW w:w="1696" w:type="dxa"/>
          </w:tcPr>
          <w:p w14:paraId="642D8A03" w14:textId="77777777" w:rsidR="00FD238C" w:rsidRPr="0015140A" w:rsidRDefault="00FD238C" w:rsidP="002015C4">
            <w:pPr>
              <w:rPr>
                <w:rFonts w:cstheme="minorHAnsi"/>
              </w:rPr>
            </w:pPr>
            <w:r w:rsidRPr="0015140A">
              <w:rPr>
                <w:rFonts w:cstheme="minorHAnsi"/>
              </w:rPr>
              <w:t>Issuer AFSL</w:t>
            </w:r>
          </w:p>
        </w:tc>
        <w:tc>
          <w:tcPr>
            <w:tcW w:w="7371" w:type="dxa"/>
            <w:shd w:val="clear" w:color="auto" w:fill="auto"/>
          </w:tcPr>
          <w:p w14:paraId="421479CB" w14:textId="77777777" w:rsidR="00FD238C" w:rsidRPr="0015140A" w:rsidRDefault="00FD238C" w:rsidP="002015C4">
            <w:pPr>
              <w:rPr>
                <w:rFonts w:cstheme="minorHAnsi"/>
                <w:i/>
                <w:iCs/>
                <w:color w:val="1F497D" w:themeColor="text2"/>
              </w:rPr>
            </w:pPr>
            <w:r w:rsidRPr="005A79AA">
              <w:rPr>
                <w:rFonts w:cstheme="minorHAnsi"/>
                <w:i/>
                <w:iCs/>
                <w:color w:val="365F91" w:themeColor="accent1" w:themeShade="BF"/>
              </w:rPr>
              <w:t>Insert Australian Financial Services License (AFSL) number of product issuer</w:t>
            </w:r>
          </w:p>
        </w:tc>
      </w:tr>
      <w:tr w:rsidR="00686EE1" w:rsidRPr="0015140A" w14:paraId="78FE5D1B" w14:textId="77777777" w:rsidTr="00FB22E4">
        <w:tc>
          <w:tcPr>
            <w:tcW w:w="1696" w:type="dxa"/>
          </w:tcPr>
          <w:p w14:paraId="550C1C9D" w14:textId="6D93136F" w:rsidR="00686EE1" w:rsidRPr="0015140A" w:rsidRDefault="00686EE1" w:rsidP="00686EE1">
            <w:pPr>
              <w:rPr>
                <w:rFonts w:cstheme="minorHAnsi"/>
              </w:rPr>
            </w:pPr>
            <w:r>
              <w:t>Wrap ID</w:t>
            </w:r>
          </w:p>
        </w:tc>
        <w:tc>
          <w:tcPr>
            <w:tcW w:w="7371" w:type="dxa"/>
            <w:shd w:val="clear" w:color="auto" w:fill="auto"/>
          </w:tcPr>
          <w:p w14:paraId="72320AF6" w14:textId="35AF5BEB" w:rsidR="00686EE1" w:rsidRDefault="00686EE1" w:rsidP="00686EE1">
            <w:pPr>
              <w:pStyle w:val="Instructiontext"/>
              <w:rPr>
                <w:rFonts w:cstheme="minorHAnsi"/>
                <w:i/>
                <w:iCs/>
              </w:rPr>
            </w:pPr>
            <w:r>
              <w:rPr>
                <w:rFonts w:cstheme="minorHAnsi"/>
                <w:i/>
                <w:iCs/>
              </w:rPr>
              <w:t>Insert unique ID of the wrap. Use this format: [ABN of superannuation fund]_[two digit unique ID determined by issuer]</w:t>
            </w:r>
          </w:p>
          <w:p w14:paraId="4CB28DFF" w14:textId="04DB7562" w:rsidR="00686EE1" w:rsidRDefault="00686EE1" w:rsidP="00686EE1">
            <w:pPr>
              <w:rPr>
                <w:rFonts w:cstheme="minorHAnsi"/>
                <w:i/>
                <w:iCs/>
                <w:color w:val="1F497D" w:themeColor="text2"/>
              </w:rPr>
            </w:pPr>
            <w:r>
              <w:rPr>
                <w:rFonts w:cstheme="minorHAnsi"/>
                <w:i/>
                <w:iCs/>
              </w:rPr>
              <w:t>For example 12345678901_01 is the wrap ID 1 issued by superannuation fund with ABN 12345678901</w:t>
            </w:r>
          </w:p>
        </w:tc>
      </w:tr>
      <w:tr w:rsidR="00686EE1" w:rsidRPr="0015140A" w14:paraId="59B161E1" w14:textId="77777777" w:rsidTr="00FB22E4">
        <w:tc>
          <w:tcPr>
            <w:tcW w:w="1696" w:type="dxa"/>
          </w:tcPr>
          <w:p w14:paraId="609D5E3B" w14:textId="65A93B53" w:rsidR="00686EE1" w:rsidRPr="0015140A" w:rsidRDefault="00686EE1" w:rsidP="00686EE1">
            <w:pPr>
              <w:rPr>
                <w:rFonts w:cstheme="minorHAnsi"/>
              </w:rPr>
            </w:pPr>
            <w:r w:rsidRPr="0015140A">
              <w:rPr>
                <w:rFonts w:cstheme="minorHAnsi"/>
              </w:rPr>
              <w:t xml:space="preserve">TMD </w:t>
            </w:r>
            <w:r>
              <w:rPr>
                <w:rFonts w:cstheme="minorHAnsi"/>
              </w:rPr>
              <w:t xml:space="preserve">issue </w:t>
            </w:r>
            <w:r w:rsidRPr="0015140A">
              <w:rPr>
                <w:rFonts w:cstheme="minorHAnsi"/>
              </w:rPr>
              <w:t>date</w:t>
            </w:r>
          </w:p>
        </w:tc>
        <w:tc>
          <w:tcPr>
            <w:tcW w:w="7371" w:type="dxa"/>
            <w:shd w:val="clear" w:color="auto" w:fill="auto"/>
          </w:tcPr>
          <w:p w14:paraId="1034EE94" w14:textId="76A22D10" w:rsidR="00686EE1" w:rsidRPr="0015140A" w:rsidRDefault="00686EE1" w:rsidP="00686EE1">
            <w:pPr>
              <w:rPr>
                <w:rFonts w:cstheme="minorHAnsi"/>
                <w:i/>
                <w:iCs/>
                <w:color w:val="1F497D" w:themeColor="text2"/>
              </w:rPr>
            </w:pPr>
            <w:r>
              <w:rPr>
                <w:rFonts w:cstheme="minorHAnsi"/>
                <w:i/>
                <w:iCs/>
                <w:color w:val="1F497D" w:themeColor="text2"/>
              </w:rPr>
              <w:t>[</w:t>
            </w:r>
            <w:r w:rsidRPr="0015140A">
              <w:rPr>
                <w:rFonts w:cstheme="minorHAnsi"/>
                <w:i/>
                <w:iCs/>
                <w:color w:val="1F497D" w:themeColor="text2"/>
              </w:rPr>
              <w:t>Insert date</w:t>
            </w:r>
            <w:r>
              <w:rPr>
                <w:rFonts w:cstheme="minorHAnsi"/>
                <w:i/>
                <w:iCs/>
                <w:color w:val="1F497D" w:themeColor="text2"/>
              </w:rPr>
              <w:t>]</w:t>
            </w:r>
            <w:r w:rsidRPr="0015140A">
              <w:rPr>
                <w:rFonts w:cstheme="minorHAnsi"/>
                <w:i/>
                <w:iCs/>
                <w:color w:val="1F497D" w:themeColor="text2"/>
              </w:rPr>
              <w:t xml:space="preserve"> </w:t>
            </w:r>
            <w:r>
              <w:rPr>
                <w:rFonts w:cstheme="minorHAnsi"/>
                <w:i/>
                <w:iCs/>
                <w:color w:val="1F497D" w:themeColor="text2"/>
              </w:rPr>
              <w:t xml:space="preserve">Instructions to issuers: this is the date </w:t>
            </w:r>
            <w:r w:rsidRPr="0015140A">
              <w:rPr>
                <w:rFonts w:cstheme="minorHAnsi"/>
                <w:i/>
                <w:iCs/>
                <w:color w:val="1F497D" w:themeColor="text2"/>
              </w:rPr>
              <w:t xml:space="preserve">that </w:t>
            </w:r>
            <w:r>
              <w:rPr>
                <w:rFonts w:cstheme="minorHAnsi"/>
                <w:i/>
                <w:iCs/>
                <w:color w:val="1F497D" w:themeColor="text2"/>
              </w:rPr>
              <w:t>this version of the</w:t>
            </w:r>
            <w:r w:rsidRPr="0015140A">
              <w:rPr>
                <w:rFonts w:cstheme="minorHAnsi"/>
                <w:i/>
                <w:iCs/>
                <w:color w:val="1F497D" w:themeColor="text2"/>
              </w:rPr>
              <w:t xml:space="preserve"> TMD was</w:t>
            </w:r>
            <w:r>
              <w:rPr>
                <w:rFonts w:cstheme="minorHAnsi"/>
                <w:i/>
                <w:iCs/>
                <w:color w:val="1F497D" w:themeColor="text2"/>
              </w:rPr>
              <w:t xml:space="preserve"> issued.</w:t>
            </w:r>
            <w:r>
              <w:rPr>
                <w:i/>
                <w:iCs/>
                <w:szCs w:val="24"/>
              </w:rPr>
              <w:t xml:space="preserve"> A</w:t>
            </w:r>
            <w:r w:rsidRPr="00087FA5">
              <w:rPr>
                <w:i/>
                <w:iCs/>
                <w:szCs w:val="24"/>
              </w:rPr>
              <w:t xml:space="preserve">mend this </w:t>
            </w:r>
            <w:r>
              <w:rPr>
                <w:i/>
                <w:iCs/>
                <w:szCs w:val="24"/>
              </w:rPr>
              <w:t xml:space="preserve">date </w:t>
            </w:r>
            <w:r w:rsidRPr="00087FA5">
              <w:rPr>
                <w:i/>
                <w:iCs/>
                <w:szCs w:val="24"/>
              </w:rPr>
              <w:t xml:space="preserve">if </w:t>
            </w:r>
            <w:r>
              <w:rPr>
                <w:i/>
                <w:iCs/>
                <w:szCs w:val="24"/>
              </w:rPr>
              <w:t xml:space="preserve">there is </w:t>
            </w:r>
            <w:r w:rsidRPr="00087FA5">
              <w:rPr>
                <w:i/>
                <w:iCs/>
                <w:szCs w:val="24"/>
              </w:rPr>
              <w:t>any amendment to</w:t>
            </w:r>
            <w:r>
              <w:rPr>
                <w:i/>
                <w:iCs/>
                <w:szCs w:val="24"/>
              </w:rPr>
              <w:t xml:space="preserve"> the</w:t>
            </w:r>
            <w:r w:rsidRPr="00087FA5">
              <w:rPr>
                <w:i/>
                <w:iCs/>
                <w:szCs w:val="24"/>
              </w:rPr>
              <w:t xml:space="preserve"> TMD, even if </w:t>
            </w:r>
            <w:r>
              <w:rPr>
                <w:i/>
                <w:iCs/>
                <w:szCs w:val="24"/>
              </w:rPr>
              <w:t xml:space="preserve">the change is minor or </w:t>
            </w:r>
            <w:r w:rsidRPr="00087FA5">
              <w:rPr>
                <w:i/>
                <w:iCs/>
                <w:szCs w:val="24"/>
              </w:rPr>
              <w:t xml:space="preserve">not a full </w:t>
            </w:r>
            <w:r w:rsidR="009C4A5F" w:rsidRPr="00087FA5">
              <w:rPr>
                <w:i/>
                <w:iCs/>
                <w:szCs w:val="24"/>
              </w:rPr>
              <w:t>review</w:t>
            </w:r>
            <w:r w:rsidR="009C4A5F">
              <w:rPr>
                <w:i/>
                <w:iCs/>
                <w:szCs w:val="24"/>
              </w:rPr>
              <w:t xml:space="preserve"> and</w:t>
            </w:r>
            <w:r>
              <w:rPr>
                <w:i/>
                <w:iCs/>
                <w:szCs w:val="24"/>
              </w:rPr>
              <w:t xml:space="preserve"> increase TMD version number by 1.</w:t>
            </w:r>
          </w:p>
        </w:tc>
      </w:tr>
      <w:tr w:rsidR="00686EE1" w:rsidRPr="0015140A" w14:paraId="473ADC9B" w14:textId="77777777" w:rsidTr="00FB22E4">
        <w:tc>
          <w:tcPr>
            <w:tcW w:w="1696" w:type="dxa"/>
          </w:tcPr>
          <w:p w14:paraId="0504E4D6" w14:textId="77777777" w:rsidR="00686EE1" w:rsidRPr="0015140A" w:rsidRDefault="00686EE1" w:rsidP="00686EE1">
            <w:pPr>
              <w:rPr>
                <w:rFonts w:cstheme="minorHAnsi"/>
              </w:rPr>
            </w:pPr>
            <w:r w:rsidRPr="0015140A">
              <w:rPr>
                <w:rFonts w:cstheme="minorHAnsi"/>
              </w:rPr>
              <w:t>TMD Version</w:t>
            </w:r>
          </w:p>
        </w:tc>
        <w:tc>
          <w:tcPr>
            <w:tcW w:w="7371" w:type="dxa"/>
            <w:shd w:val="clear" w:color="auto" w:fill="auto"/>
          </w:tcPr>
          <w:p w14:paraId="27CB8F08" w14:textId="235C4A02" w:rsidR="00686EE1" w:rsidRPr="0015140A" w:rsidRDefault="00686EE1" w:rsidP="00686EE1">
            <w:pPr>
              <w:rPr>
                <w:rFonts w:cstheme="minorHAnsi"/>
                <w:i/>
                <w:iCs/>
              </w:rPr>
            </w:pPr>
            <w:r>
              <w:rPr>
                <w:rFonts w:cstheme="minorHAnsi"/>
                <w:i/>
                <w:iCs/>
                <w:color w:val="1F497D" w:themeColor="text2"/>
              </w:rPr>
              <w:t>[</w:t>
            </w:r>
            <w:r w:rsidRPr="0015140A">
              <w:rPr>
                <w:rFonts w:cstheme="minorHAnsi"/>
                <w:i/>
                <w:iCs/>
                <w:color w:val="1F497D" w:themeColor="text2"/>
              </w:rPr>
              <w:t>Insert TMD version</w:t>
            </w:r>
            <w:r>
              <w:rPr>
                <w:rFonts w:cstheme="minorHAnsi"/>
                <w:i/>
                <w:iCs/>
                <w:color w:val="1F497D" w:themeColor="text2"/>
              </w:rPr>
              <w:t xml:space="preserve">] </w:t>
            </w:r>
            <w:r w:rsidRPr="00B00678">
              <w:rPr>
                <w:i/>
                <w:iCs/>
                <w:szCs w:val="24"/>
              </w:rPr>
              <w:t>I</w:t>
            </w:r>
            <w:r>
              <w:rPr>
                <w:i/>
                <w:iCs/>
                <w:szCs w:val="24"/>
              </w:rPr>
              <w:t>nstructions to issuers: version numbers should increase by one each time there is a new version, even if the change is minor or not a full review. This number should be a whole number (an integer).</w:t>
            </w:r>
            <w:r w:rsidRPr="0015140A">
              <w:rPr>
                <w:rFonts w:cstheme="minorHAnsi"/>
                <w:i/>
                <w:iCs/>
                <w:color w:val="1F497D" w:themeColor="text2"/>
              </w:rPr>
              <w:t xml:space="preserve"> </w:t>
            </w:r>
          </w:p>
        </w:tc>
      </w:tr>
      <w:tr w:rsidR="00686EE1" w:rsidRPr="0015140A" w14:paraId="1F1A6293" w14:textId="77777777" w:rsidTr="00FB22E4">
        <w:tc>
          <w:tcPr>
            <w:tcW w:w="1696" w:type="dxa"/>
          </w:tcPr>
          <w:p w14:paraId="382DF0B7" w14:textId="70B25304" w:rsidR="00686EE1" w:rsidRPr="0015140A" w:rsidRDefault="00686EE1" w:rsidP="00686EE1">
            <w:pPr>
              <w:rPr>
                <w:rFonts w:cstheme="minorHAnsi"/>
              </w:rPr>
            </w:pPr>
            <w:r w:rsidRPr="0015140A">
              <w:rPr>
                <w:rFonts w:cstheme="minorHAnsi"/>
                <w:szCs w:val="24"/>
              </w:rPr>
              <w:t>TMD end date</w:t>
            </w:r>
          </w:p>
        </w:tc>
        <w:tc>
          <w:tcPr>
            <w:tcW w:w="7371" w:type="dxa"/>
            <w:shd w:val="clear" w:color="auto" w:fill="auto"/>
          </w:tcPr>
          <w:p w14:paraId="55785E1E" w14:textId="32A9E2A7" w:rsidR="00686EE1" w:rsidRPr="0015140A" w:rsidRDefault="00686EE1" w:rsidP="00686EE1">
            <w:pPr>
              <w:spacing w:before="60" w:after="60"/>
              <w:rPr>
                <w:rFonts w:cstheme="minorHAnsi"/>
                <w:i/>
                <w:iCs/>
                <w:color w:val="1F497D" w:themeColor="text2"/>
              </w:rPr>
            </w:pPr>
            <w:r w:rsidRPr="0015140A">
              <w:rPr>
                <w:rFonts w:cstheme="minorHAnsi"/>
                <w:i/>
                <w:iCs/>
                <w:color w:val="1F497D" w:themeColor="text2"/>
              </w:rPr>
              <w:t>Insert date that TMD became no longer current.</w:t>
            </w:r>
          </w:p>
          <w:p w14:paraId="05BF833D" w14:textId="77777777" w:rsidR="00686EE1" w:rsidRPr="0015140A" w:rsidRDefault="00686EE1" w:rsidP="00686EE1">
            <w:pPr>
              <w:rPr>
                <w:rFonts w:cstheme="minorHAnsi"/>
                <w:i/>
                <w:iCs/>
                <w:color w:val="1F497D" w:themeColor="text2"/>
              </w:rPr>
            </w:pPr>
            <w:r w:rsidRPr="0015140A">
              <w:rPr>
                <w:rFonts w:cstheme="minorHAnsi"/>
                <w:i/>
                <w:iCs/>
                <w:color w:val="1F497D" w:themeColor="text2"/>
              </w:rPr>
              <w:t xml:space="preserve">Instructions to issuers: this row </w:t>
            </w:r>
            <w:r w:rsidRPr="0015140A">
              <w:rPr>
                <w:rFonts w:cstheme="minorHAnsi"/>
                <w:b/>
                <w:bCs/>
                <w:i/>
                <w:iCs/>
                <w:color w:val="1F497D" w:themeColor="text2"/>
              </w:rPr>
              <w:t>must be omitted</w:t>
            </w:r>
            <w:r w:rsidRPr="0015140A">
              <w:rPr>
                <w:rFonts w:cstheme="minorHAnsi"/>
                <w:i/>
                <w:iCs/>
                <w:color w:val="1F497D" w:themeColor="text2"/>
              </w:rPr>
              <w:t xml:space="preserve"> if TMD is current</w:t>
            </w:r>
          </w:p>
        </w:tc>
      </w:tr>
      <w:tr w:rsidR="00C971C0" w:rsidRPr="0015140A" w14:paraId="5063421D" w14:textId="77777777" w:rsidTr="00FB22E4">
        <w:tc>
          <w:tcPr>
            <w:tcW w:w="1696" w:type="dxa"/>
          </w:tcPr>
          <w:p w14:paraId="763A6D61" w14:textId="266BA0BA" w:rsidR="00C971C0" w:rsidRPr="0015140A" w:rsidRDefault="00C971C0" w:rsidP="00C971C0">
            <w:pPr>
              <w:rPr>
                <w:rFonts w:cstheme="minorHAnsi"/>
                <w:szCs w:val="24"/>
              </w:rPr>
            </w:pPr>
            <w:r>
              <w:rPr>
                <w:rFonts w:cstheme="minorHAnsi"/>
              </w:rPr>
              <w:t>Distribution status of product</w:t>
            </w:r>
          </w:p>
        </w:tc>
        <w:tc>
          <w:tcPr>
            <w:tcW w:w="7371" w:type="dxa"/>
            <w:shd w:val="clear" w:color="auto" w:fill="auto"/>
          </w:tcPr>
          <w:p w14:paraId="3A830BAA" w14:textId="0A01CA0D" w:rsidR="00C971C0" w:rsidRPr="0015140A" w:rsidRDefault="00C971C0" w:rsidP="00C971C0">
            <w:pPr>
              <w:spacing w:before="60" w:after="60"/>
              <w:rPr>
                <w:rFonts w:cstheme="minorHAnsi"/>
                <w:i/>
                <w:iCs/>
                <w:color w:val="1F497D" w:themeColor="text2"/>
              </w:rPr>
            </w:pPr>
            <w:r w:rsidRPr="00120247">
              <w:rPr>
                <w:rFonts w:cstheme="minorHAnsi"/>
                <w:color w:val="1F497D" w:themeColor="text2"/>
              </w:rPr>
              <w:t>Open/Closed</w:t>
            </w:r>
            <w:r>
              <w:rPr>
                <w:rFonts w:cstheme="minorHAnsi"/>
                <w:color w:val="1F497D" w:themeColor="text2"/>
              </w:rPr>
              <w:t xml:space="preserve"> </w:t>
            </w:r>
            <w:r>
              <w:rPr>
                <w:rFonts w:cstheme="minorHAnsi"/>
                <w:i/>
                <w:iCs/>
                <w:color w:val="1F497D" w:themeColor="text2"/>
              </w:rPr>
              <w:t xml:space="preserve">Instructions to issuers: choose the status that is relevant. </w:t>
            </w:r>
          </w:p>
        </w:tc>
      </w:tr>
      <w:tr w:rsidR="00C971C0" w:rsidRPr="0015140A" w14:paraId="2089ADA2" w14:textId="77777777" w:rsidTr="00FB22E4">
        <w:tc>
          <w:tcPr>
            <w:tcW w:w="1696" w:type="dxa"/>
          </w:tcPr>
          <w:p w14:paraId="0ED91FA6" w14:textId="5898F99D" w:rsidR="00C971C0" w:rsidRDefault="00C971C0" w:rsidP="00C971C0">
            <w:pPr>
              <w:rPr>
                <w:rFonts w:cstheme="minorHAnsi"/>
              </w:rPr>
            </w:pPr>
            <w:r>
              <w:rPr>
                <w:rFonts w:cstheme="minorHAnsi"/>
              </w:rPr>
              <w:t>Fund Name</w:t>
            </w:r>
          </w:p>
        </w:tc>
        <w:tc>
          <w:tcPr>
            <w:tcW w:w="7371" w:type="dxa"/>
            <w:shd w:val="clear" w:color="auto" w:fill="auto"/>
          </w:tcPr>
          <w:p w14:paraId="3A9FD3B6" w14:textId="43A8C41D" w:rsidR="00C971C0" w:rsidRPr="00C971C0" w:rsidRDefault="00C971C0" w:rsidP="00C971C0">
            <w:pPr>
              <w:spacing w:before="60" w:after="60"/>
              <w:rPr>
                <w:rFonts w:cstheme="minorHAnsi"/>
                <w:i/>
                <w:iCs/>
                <w:color w:val="1F497D" w:themeColor="text2"/>
              </w:rPr>
            </w:pPr>
            <w:r>
              <w:rPr>
                <w:rFonts w:cstheme="minorHAnsi"/>
                <w:i/>
                <w:iCs/>
                <w:color w:val="1F497D" w:themeColor="text2"/>
              </w:rPr>
              <w:t>Insert name of fund</w:t>
            </w:r>
          </w:p>
        </w:tc>
      </w:tr>
      <w:tr w:rsidR="00C971C0" w:rsidRPr="0015140A" w14:paraId="597B4C23" w14:textId="77777777" w:rsidTr="007E423C">
        <w:tc>
          <w:tcPr>
            <w:tcW w:w="1696" w:type="dxa"/>
          </w:tcPr>
          <w:p w14:paraId="524469B5" w14:textId="77777777" w:rsidR="00C971C0" w:rsidRPr="0015140A" w:rsidRDefault="00C971C0" w:rsidP="00C971C0">
            <w:pPr>
              <w:rPr>
                <w:rFonts w:cstheme="minorHAnsi"/>
              </w:rPr>
            </w:pPr>
            <w:r w:rsidRPr="0015140A">
              <w:rPr>
                <w:rFonts w:cstheme="minorHAnsi"/>
              </w:rPr>
              <w:t>Fund ABN</w:t>
            </w:r>
          </w:p>
        </w:tc>
        <w:tc>
          <w:tcPr>
            <w:tcW w:w="7371" w:type="dxa"/>
            <w:shd w:val="clear" w:color="auto" w:fill="auto"/>
          </w:tcPr>
          <w:p w14:paraId="25982976" w14:textId="09455620" w:rsidR="00C971C0" w:rsidRPr="0015140A" w:rsidRDefault="00C971C0" w:rsidP="00C971C0">
            <w:pPr>
              <w:rPr>
                <w:rFonts w:cstheme="minorHAnsi"/>
                <w:i/>
                <w:iCs/>
                <w:color w:val="1F497D" w:themeColor="text2"/>
              </w:rPr>
            </w:pPr>
            <w:r w:rsidRPr="0015140A">
              <w:rPr>
                <w:rFonts w:cstheme="minorHAnsi"/>
                <w:i/>
                <w:iCs/>
                <w:color w:val="1F497D" w:themeColor="text2"/>
              </w:rPr>
              <w:t>Insert Australian Business Number (ABN) of superannuation fund</w:t>
            </w:r>
          </w:p>
        </w:tc>
      </w:tr>
      <w:tr w:rsidR="00C971C0" w:rsidRPr="0015140A" w14:paraId="242980CC" w14:textId="77777777" w:rsidTr="007E423C">
        <w:tc>
          <w:tcPr>
            <w:tcW w:w="1696" w:type="dxa"/>
          </w:tcPr>
          <w:p w14:paraId="7EA789C5" w14:textId="2898F815" w:rsidR="00C971C0" w:rsidRPr="0015140A" w:rsidRDefault="00C971C0" w:rsidP="00C971C0">
            <w:pPr>
              <w:rPr>
                <w:rFonts w:cstheme="minorHAnsi"/>
              </w:rPr>
            </w:pPr>
            <w:r w:rsidRPr="0015140A">
              <w:rPr>
                <w:rFonts w:cstheme="minorHAnsi"/>
              </w:rPr>
              <w:t>Subfund name</w:t>
            </w:r>
          </w:p>
        </w:tc>
        <w:tc>
          <w:tcPr>
            <w:tcW w:w="7371" w:type="dxa"/>
            <w:shd w:val="clear" w:color="auto" w:fill="auto"/>
          </w:tcPr>
          <w:p w14:paraId="7C5D58ED" w14:textId="697FBAA4" w:rsidR="00C971C0" w:rsidRPr="0015140A" w:rsidRDefault="00C971C0" w:rsidP="00C971C0">
            <w:pPr>
              <w:rPr>
                <w:rFonts w:cstheme="minorHAnsi"/>
                <w:i/>
                <w:iCs/>
                <w:color w:val="1F497D" w:themeColor="text2"/>
              </w:rPr>
            </w:pPr>
            <w:r w:rsidRPr="0015140A">
              <w:rPr>
                <w:rFonts w:cstheme="minorHAnsi"/>
                <w:i/>
                <w:iCs/>
                <w:color w:val="1F497D" w:themeColor="text2"/>
              </w:rPr>
              <w:t>Insert name of subfund</w:t>
            </w:r>
            <w:r>
              <w:rPr>
                <w:rFonts w:cstheme="minorHAnsi"/>
                <w:i/>
                <w:iCs/>
                <w:color w:val="1F497D" w:themeColor="text2"/>
              </w:rPr>
              <w:t>. Instructions to issuers: insert subfund</w:t>
            </w:r>
            <w:r w:rsidRPr="0015140A">
              <w:rPr>
                <w:rFonts w:cstheme="minorHAnsi"/>
                <w:i/>
                <w:iCs/>
                <w:color w:val="1F497D" w:themeColor="text2"/>
              </w:rPr>
              <w:t xml:space="preserve"> only if this TMD applies to a specific subfund within main fund</w:t>
            </w:r>
            <w:r>
              <w:rPr>
                <w:rFonts w:cstheme="minorHAnsi"/>
                <w:i/>
                <w:iCs/>
                <w:color w:val="1F497D" w:themeColor="text2"/>
              </w:rPr>
              <w:t>.</w:t>
            </w:r>
            <w:r w:rsidRPr="0015140A">
              <w:rPr>
                <w:rFonts w:cstheme="minorHAnsi"/>
                <w:i/>
                <w:iCs/>
                <w:color w:val="1F497D" w:themeColor="text2"/>
              </w:rPr>
              <w:t xml:space="preserve"> </w:t>
            </w:r>
            <w:r>
              <w:rPr>
                <w:rFonts w:cstheme="minorHAnsi"/>
                <w:i/>
                <w:iCs/>
                <w:color w:val="1F497D" w:themeColor="text2"/>
              </w:rPr>
              <w:t>D</w:t>
            </w:r>
            <w:r w:rsidRPr="0015140A">
              <w:rPr>
                <w:rFonts w:cstheme="minorHAnsi"/>
                <w:i/>
                <w:iCs/>
                <w:color w:val="1F497D" w:themeColor="text2"/>
              </w:rPr>
              <w:t>elete this row if not applicable</w:t>
            </w:r>
            <w:r>
              <w:rPr>
                <w:rFonts w:cstheme="minorHAnsi"/>
                <w:i/>
                <w:iCs/>
                <w:color w:val="1F497D" w:themeColor="text2"/>
              </w:rPr>
              <w:t>.</w:t>
            </w:r>
          </w:p>
        </w:tc>
      </w:tr>
      <w:tr w:rsidR="00C971C0" w:rsidRPr="0015140A" w14:paraId="25EE6D4C" w14:textId="77777777" w:rsidTr="007E423C">
        <w:tc>
          <w:tcPr>
            <w:tcW w:w="1696" w:type="dxa"/>
          </w:tcPr>
          <w:p w14:paraId="6A24C45D" w14:textId="77777777" w:rsidR="00C971C0" w:rsidRPr="0015140A" w:rsidRDefault="00C971C0" w:rsidP="00C971C0">
            <w:pPr>
              <w:rPr>
                <w:rFonts w:cstheme="minorHAnsi"/>
              </w:rPr>
            </w:pPr>
            <w:r w:rsidRPr="0015140A">
              <w:rPr>
                <w:rFonts w:cstheme="minorHAnsi"/>
              </w:rPr>
              <w:t>USI code</w:t>
            </w:r>
          </w:p>
        </w:tc>
        <w:tc>
          <w:tcPr>
            <w:tcW w:w="7371" w:type="dxa"/>
            <w:shd w:val="clear" w:color="auto" w:fill="auto"/>
          </w:tcPr>
          <w:p w14:paraId="1F8E01F9" w14:textId="5FFF925C" w:rsidR="00C971C0" w:rsidRPr="0015140A" w:rsidRDefault="00C971C0" w:rsidP="00C971C0">
            <w:pPr>
              <w:rPr>
                <w:rFonts w:cstheme="minorHAnsi"/>
                <w:i/>
                <w:iCs/>
                <w:color w:val="1F497D" w:themeColor="text2"/>
              </w:rPr>
            </w:pPr>
            <w:r>
              <w:rPr>
                <w:rFonts w:cstheme="minorHAnsi"/>
                <w:i/>
                <w:iCs/>
                <w:color w:val="1F497D" w:themeColor="text2"/>
              </w:rPr>
              <w:t xml:space="preserve">Insert </w:t>
            </w:r>
            <w:r w:rsidRPr="0015140A">
              <w:rPr>
                <w:rFonts w:cstheme="minorHAnsi"/>
                <w:i/>
                <w:iCs/>
                <w:color w:val="1F497D" w:themeColor="text2"/>
              </w:rPr>
              <w:t>Unique Superannuation Identification (USI) Number</w:t>
            </w:r>
          </w:p>
        </w:tc>
      </w:tr>
    </w:tbl>
    <w:p w14:paraId="4A1C81F3" w14:textId="77777777" w:rsidR="00012AB1" w:rsidRDefault="00012AB1"/>
    <w:p w14:paraId="62C0D76F" w14:textId="623EA467" w:rsidR="00012AB1" w:rsidRPr="00347AE4" w:rsidRDefault="00012AB1">
      <w:pPr>
        <w:rPr>
          <w:b/>
          <w:sz w:val="28"/>
          <w:szCs w:val="28"/>
        </w:rPr>
      </w:pPr>
      <w:r w:rsidRPr="00347AE4">
        <w:rPr>
          <w:b/>
          <w:sz w:val="28"/>
          <w:szCs w:val="28"/>
        </w:rPr>
        <w:t>Product description and Key attributes</w:t>
      </w:r>
    </w:p>
    <w:p w14:paraId="644FCEE0" w14:textId="77777777" w:rsidR="00012AB1" w:rsidRDefault="00012AB1"/>
    <w:tbl>
      <w:tblPr>
        <w:tblStyle w:val="TableGrid"/>
        <w:tblW w:w="0" w:type="auto"/>
        <w:tblLook w:val="04A0" w:firstRow="1" w:lastRow="0" w:firstColumn="1" w:lastColumn="0" w:noHBand="0" w:noVBand="1"/>
      </w:tblPr>
      <w:tblGrid>
        <w:gridCol w:w="1696"/>
        <w:gridCol w:w="7371"/>
      </w:tblGrid>
      <w:tr w:rsidR="00114320" w:rsidRPr="0015140A" w14:paraId="33678912" w14:textId="77777777" w:rsidTr="383216EA">
        <w:tc>
          <w:tcPr>
            <w:tcW w:w="1696" w:type="dxa"/>
          </w:tcPr>
          <w:p w14:paraId="46E3CD28" w14:textId="77777777" w:rsidR="00114320" w:rsidRPr="0015140A" w:rsidRDefault="00114320" w:rsidP="00114320">
            <w:pPr>
              <w:rPr>
                <w:rFonts w:cstheme="minorHAnsi"/>
              </w:rPr>
            </w:pPr>
            <w:r w:rsidRPr="0015140A">
              <w:rPr>
                <w:rFonts w:cstheme="minorHAnsi"/>
              </w:rPr>
              <w:t>Product description</w:t>
            </w:r>
          </w:p>
        </w:tc>
        <w:tc>
          <w:tcPr>
            <w:tcW w:w="7371" w:type="dxa"/>
            <w:shd w:val="clear" w:color="auto" w:fill="auto"/>
          </w:tcPr>
          <w:p w14:paraId="2C425B7D" w14:textId="268FEE31" w:rsidR="00114320" w:rsidRPr="0015140A" w:rsidRDefault="00114320" w:rsidP="00114320">
            <w:pPr>
              <w:rPr>
                <w:rFonts w:cstheme="minorHAnsi"/>
              </w:rPr>
            </w:pPr>
            <w:r w:rsidRPr="0015140A">
              <w:rPr>
                <w:rFonts w:cstheme="minorHAnsi"/>
                <w:i/>
                <w:iCs/>
                <w:color w:val="1F497D" w:themeColor="text2"/>
              </w:rPr>
              <w:t xml:space="preserve">Amend as required: </w:t>
            </w:r>
            <w:r w:rsidRPr="0015140A">
              <w:rPr>
                <w:rFonts w:cstheme="minorHAnsi"/>
              </w:rPr>
              <w:t xml:space="preserve">This is a </w:t>
            </w:r>
            <w:r w:rsidR="00D657E7">
              <w:rPr>
                <w:rFonts w:cstheme="minorHAnsi"/>
              </w:rPr>
              <w:t xml:space="preserve">superannuation </w:t>
            </w:r>
            <w:r w:rsidRPr="0015140A">
              <w:rPr>
                <w:rFonts w:cstheme="minorHAnsi"/>
              </w:rPr>
              <w:t xml:space="preserve">product for individuals </w:t>
            </w:r>
            <w:r w:rsidRPr="0015140A">
              <w:rPr>
                <w:rFonts w:cstheme="minorHAnsi"/>
                <w:i/>
                <w:iCs/>
                <w:color w:val="4F81BD" w:themeColor="accent1"/>
              </w:rPr>
              <w:t xml:space="preserve">[for accumulation phase product] </w:t>
            </w:r>
            <w:r w:rsidRPr="0015140A">
              <w:rPr>
                <w:rFonts w:cstheme="minorHAnsi"/>
              </w:rPr>
              <w:t xml:space="preserve">to accumulate savings for retirement. </w:t>
            </w:r>
            <w:r w:rsidRPr="0015140A">
              <w:rPr>
                <w:rFonts w:cstheme="minorHAnsi"/>
                <w:i/>
                <w:iCs/>
                <w:color w:val="4F81BD" w:themeColor="accent1"/>
              </w:rPr>
              <w:t>[for pension phase product]</w:t>
            </w:r>
            <w:r w:rsidRPr="0015140A">
              <w:rPr>
                <w:rFonts w:cstheme="minorHAnsi"/>
                <w:color w:val="4F81BD" w:themeColor="accent1"/>
              </w:rPr>
              <w:t xml:space="preserve"> </w:t>
            </w:r>
            <w:r w:rsidRPr="0015140A">
              <w:rPr>
                <w:rFonts w:cstheme="minorHAnsi"/>
              </w:rPr>
              <w:t>to hold wealth and provide income during retirement.</w:t>
            </w:r>
          </w:p>
          <w:p w14:paraId="08BC89BA" w14:textId="77777777" w:rsidR="00114320" w:rsidRPr="0015140A" w:rsidRDefault="00114320" w:rsidP="00114320">
            <w:pPr>
              <w:rPr>
                <w:rFonts w:cstheme="minorHAnsi"/>
              </w:rPr>
            </w:pPr>
            <w:r w:rsidRPr="0015140A">
              <w:rPr>
                <w:rFonts w:cstheme="minorHAnsi"/>
              </w:rPr>
              <w:t xml:space="preserve">This product is not a self-managed super fund. </w:t>
            </w:r>
          </w:p>
          <w:p w14:paraId="43FC6AB4" w14:textId="7AB1A1DE" w:rsidR="00114320" w:rsidRPr="0015140A" w:rsidRDefault="00114320" w:rsidP="00114320">
            <w:pPr>
              <w:rPr>
                <w:rFonts w:cstheme="minorHAnsi"/>
              </w:rPr>
            </w:pPr>
            <w:r w:rsidRPr="0015140A">
              <w:rPr>
                <w:rFonts w:cstheme="minorHAnsi"/>
              </w:rPr>
              <w:t xml:space="preserve">This </w:t>
            </w:r>
            <w:r w:rsidR="00493C94">
              <w:rPr>
                <w:rFonts w:cstheme="minorHAnsi"/>
              </w:rPr>
              <w:t>TMD</w:t>
            </w:r>
            <w:r w:rsidRPr="0015140A">
              <w:rPr>
                <w:rFonts w:cstheme="minorHAnsi"/>
              </w:rPr>
              <w:t xml:space="preserve"> only relates to the non-MySuper options in this product. </w:t>
            </w:r>
          </w:p>
          <w:p w14:paraId="459655D4" w14:textId="4E8F972D" w:rsidR="00114320" w:rsidRPr="0015140A" w:rsidRDefault="00114320" w:rsidP="00114320">
            <w:pPr>
              <w:rPr>
                <w:rFonts w:cstheme="minorHAnsi"/>
                <w:i/>
              </w:rPr>
            </w:pPr>
            <w:r w:rsidRPr="0015140A">
              <w:rPr>
                <w:rFonts w:cstheme="minorHAnsi"/>
                <w:i/>
                <w:iCs/>
                <w:color w:val="365F91" w:themeColor="accent1" w:themeShade="BF"/>
              </w:rPr>
              <w:t>Note</w:t>
            </w:r>
            <w:r w:rsidR="005E4ADD">
              <w:rPr>
                <w:rFonts w:cstheme="minorHAnsi"/>
                <w:i/>
                <w:iCs/>
                <w:color w:val="365F91" w:themeColor="accent1" w:themeShade="BF"/>
              </w:rPr>
              <w:t xml:space="preserve"> to issuers</w:t>
            </w:r>
            <w:r w:rsidRPr="0015140A">
              <w:rPr>
                <w:rFonts w:cstheme="minorHAnsi"/>
                <w:i/>
                <w:iCs/>
                <w:color w:val="365F91" w:themeColor="accent1" w:themeShade="BF"/>
              </w:rPr>
              <w:t>: A TMD is not required for a MySuper product.</w:t>
            </w:r>
          </w:p>
        </w:tc>
      </w:tr>
      <w:tr w:rsidR="00114320" w:rsidRPr="0015140A" w14:paraId="2917B7D3" w14:textId="77777777" w:rsidTr="383216EA">
        <w:tc>
          <w:tcPr>
            <w:tcW w:w="1696" w:type="dxa"/>
          </w:tcPr>
          <w:p w14:paraId="26025653" w14:textId="77777777" w:rsidR="00114320" w:rsidRPr="0015140A" w:rsidRDefault="00114320" w:rsidP="00114320">
            <w:pPr>
              <w:rPr>
                <w:rFonts w:cstheme="minorHAnsi"/>
              </w:rPr>
            </w:pPr>
            <w:r w:rsidRPr="0015140A">
              <w:rPr>
                <w:rFonts w:cstheme="minorHAnsi"/>
              </w:rPr>
              <w:t>Key product attributes</w:t>
            </w:r>
          </w:p>
        </w:tc>
        <w:tc>
          <w:tcPr>
            <w:tcW w:w="7371" w:type="dxa"/>
            <w:shd w:val="clear" w:color="auto" w:fill="auto"/>
          </w:tcPr>
          <w:p w14:paraId="42B67F60" w14:textId="64D8620F" w:rsidR="00114320" w:rsidRPr="0015140A" w:rsidRDefault="005E4ADD" w:rsidP="00114320">
            <w:pPr>
              <w:rPr>
                <w:rFonts w:cstheme="minorHAnsi"/>
                <w:i/>
                <w:iCs/>
                <w:color w:val="365F91" w:themeColor="accent1" w:themeShade="BF"/>
              </w:rPr>
            </w:pPr>
            <w:r>
              <w:rPr>
                <w:rFonts w:cstheme="minorHAnsi"/>
                <w:i/>
                <w:iCs/>
                <w:color w:val="365F91" w:themeColor="accent1" w:themeShade="BF"/>
              </w:rPr>
              <w:t xml:space="preserve">Instruction to </w:t>
            </w:r>
            <w:r w:rsidR="00114320" w:rsidRPr="0015140A">
              <w:rPr>
                <w:rFonts w:cstheme="minorHAnsi"/>
                <w:i/>
                <w:iCs/>
                <w:color w:val="365F91" w:themeColor="accent1" w:themeShade="BF"/>
              </w:rPr>
              <w:t>issuers</w:t>
            </w:r>
            <w:r>
              <w:rPr>
                <w:rFonts w:cstheme="minorHAnsi"/>
                <w:i/>
                <w:iCs/>
                <w:color w:val="365F91" w:themeColor="accent1" w:themeShade="BF"/>
              </w:rPr>
              <w:t>:</w:t>
            </w:r>
            <w:r w:rsidR="00114320" w:rsidRPr="0015140A">
              <w:rPr>
                <w:rFonts w:cstheme="minorHAnsi"/>
                <w:i/>
                <w:iCs/>
                <w:color w:val="365F91" w:themeColor="accent1" w:themeShade="BF"/>
              </w:rPr>
              <w:t xml:space="preserve"> amend the text below in line with the attributes of the product. Examples of key attributes might include:</w:t>
            </w:r>
          </w:p>
          <w:p w14:paraId="6E415BD1" w14:textId="166B40F3" w:rsidR="00114320" w:rsidRPr="0015140A" w:rsidRDefault="00114320" w:rsidP="00114320">
            <w:pPr>
              <w:pStyle w:val="ListParagraph"/>
              <w:numPr>
                <w:ilvl w:val="0"/>
                <w:numId w:val="14"/>
              </w:numPr>
              <w:rPr>
                <w:rFonts w:cstheme="minorHAnsi"/>
              </w:rPr>
            </w:pPr>
            <w:r w:rsidRPr="0015140A">
              <w:rPr>
                <w:rFonts w:cstheme="minorHAnsi"/>
                <w:i/>
                <w:iCs/>
                <w:color w:val="365F91" w:themeColor="accent1" w:themeShade="BF"/>
              </w:rPr>
              <w:t xml:space="preserve">For accumulation phase products: </w:t>
            </w:r>
            <w:r w:rsidRPr="0015140A">
              <w:rPr>
                <w:rFonts w:cstheme="minorHAnsi"/>
              </w:rPr>
              <w:t xml:space="preserve">Preservation rules – Amounts saved into superannuation cannot be withdrawn until retirement except in certain permitted scenarios. </w:t>
            </w:r>
          </w:p>
          <w:p w14:paraId="5C6C47E0" w14:textId="77777777" w:rsidR="00114320" w:rsidRPr="0015140A" w:rsidRDefault="00114320" w:rsidP="00114320">
            <w:pPr>
              <w:pStyle w:val="ListParagraph"/>
              <w:numPr>
                <w:ilvl w:val="0"/>
                <w:numId w:val="14"/>
              </w:numPr>
              <w:rPr>
                <w:rFonts w:cstheme="minorHAnsi"/>
              </w:rPr>
            </w:pPr>
            <w:r w:rsidRPr="0015140A">
              <w:rPr>
                <w:rFonts w:cstheme="minorHAnsi"/>
                <w:i/>
                <w:iCs/>
                <w:color w:val="365F91" w:themeColor="accent1" w:themeShade="BF"/>
              </w:rPr>
              <w:t xml:space="preserve">For retirement phase products: </w:t>
            </w:r>
            <w:r w:rsidRPr="0015140A">
              <w:rPr>
                <w:rFonts w:cstheme="minorHAnsi"/>
              </w:rPr>
              <w:t>Drawdown rules</w:t>
            </w:r>
          </w:p>
          <w:p w14:paraId="717E14E8" w14:textId="056DB853" w:rsidR="00F54C64" w:rsidRPr="00AF735A" w:rsidRDefault="00F636B8" w:rsidP="00114320">
            <w:pPr>
              <w:pStyle w:val="ListParagraph"/>
              <w:numPr>
                <w:ilvl w:val="0"/>
                <w:numId w:val="14"/>
              </w:numPr>
              <w:rPr>
                <w:rFonts w:cstheme="minorHAnsi"/>
              </w:rPr>
            </w:pPr>
            <w:r w:rsidRPr="0056719E">
              <w:rPr>
                <w:rFonts w:cstheme="minorHAnsi"/>
              </w:rPr>
              <w:t>Concessional</w:t>
            </w:r>
            <w:r w:rsidR="00F54C64" w:rsidRPr="00AF735A">
              <w:rPr>
                <w:rFonts w:cstheme="minorHAnsi"/>
              </w:rPr>
              <w:t xml:space="preserve"> tax treatment</w:t>
            </w:r>
            <w:r w:rsidR="00216A5C" w:rsidRPr="00AF735A">
              <w:rPr>
                <w:rFonts w:cstheme="minorHAnsi"/>
              </w:rPr>
              <w:t>.</w:t>
            </w:r>
          </w:p>
          <w:p w14:paraId="5D29E088" w14:textId="769DD0D0" w:rsidR="00F862FA" w:rsidRPr="00347AE4" w:rsidRDefault="001536CB" w:rsidP="00114320">
            <w:pPr>
              <w:pStyle w:val="ListParagraph"/>
              <w:numPr>
                <w:ilvl w:val="0"/>
                <w:numId w:val="14"/>
              </w:numPr>
              <w:rPr>
                <w:rFonts w:cstheme="minorHAnsi"/>
              </w:rPr>
            </w:pPr>
            <w:r w:rsidRPr="00444B8F">
              <w:rPr>
                <w:rFonts w:cstheme="minorHAnsi"/>
                <w:i/>
                <w:iCs/>
              </w:rPr>
              <w:t>Issuers may also wish to indicate here if the target market is restricted based on</w:t>
            </w:r>
            <w:r w:rsidR="00447949" w:rsidRPr="00444B8F">
              <w:rPr>
                <w:rFonts w:cstheme="minorHAnsi"/>
                <w:i/>
                <w:iCs/>
              </w:rPr>
              <w:t xml:space="preserve"> </w:t>
            </w:r>
            <w:r w:rsidR="00FA6F29" w:rsidRPr="00444B8F">
              <w:rPr>
                <w:rFonts w:cstheme="minorHAnsi"/>
                <w:i/>
                <w:iCs/>
              </w:rPr>
              <w:t xml:space="preserve">any of the tables in the description of target market below </w:t>
            </w:r>
            <w:r w:rsidR="0056719E" w:rsidRPr="00444B8F">
              <w:rPr>
                <w:rFonts w:cstheme="minorHAnsi"/>
                <w:i/>
                <w:iCs/>
              </w:rPr>
              <w:t>[(</w:t>
            </w:r>
            <w:r w:rsidR="00447949" w:rsidRPr="00444B8F">
              <w:rPr>
                <w:rFonts w:cstheme="minorHAnsi"/>
                <w:i/>
                <w:iCs/>
              </w:rPr>
              <w:t>Tables 1 to 3b</w:t>
            </w:r>
            <w:r w:rsidR="0056719E" w:rsidRPr="00347AE4">
              <w:rPr>
                <w:rFonts w:cstheme="minorHAnsi"/>
                <w:i/>
                <w:iCs/>
              </w:rPr>
              <w:t>)]</w:t>
            </w:r>
            <w:r w:rsidR="00556C4A" w:rsidRPr="00444B8F">
              <w:rPr>
                <w:rFonts w:cstheme="minorHAnsi"/>
                <w:i/>
                <w:iCs/>
              </w:rPr>
              <w:t>.</w:t>
            </w:r>
            <w:r w:rsidRPr="00444B8F">
              <w:rPr>
                <w:rFonts w:cstheme="minorHAnsi"/>
                <w:i/>
                <w:iCs/>
              </w:rPr>
              <w:t xml:space="preserve"> </w:t>
            </w:r>
          </w:p>
          <w:p w14:paraId="410E4C65" w14:textId="54183C98" w:rsidR="00114320" w:rsidRPr="0015140A" w:rsidRDefault="00114320" w:rsidP="00114320">
            <w:pPr>
              <w:pStyle w:val="ListParagraph"/>
              <w:numPr>
                <w:ilvl w:val="0"/>
                <w:numId w:val="14"/>
              </w:numPr>
              <w:rPr>
                <w:rFonts w:cstheme="minorHAnsi"/>
              </w:rPr>
            </w:pPr>
            <w:r w:rsidRPr="383216EA">
              <w:rPr>
                <w:rFonts w:cstheme="minorBidi"/>
              </w:rPr>
              <w:lastRenderedPageBreak/>
              <w:t>This product has:</w:t>
            </w:r>
          </w:p>
          <w:p w14:paraId="5C95875F" w14:textId="276646EC" w:rsidR="00114320" w:rsidRPr="0015140A" w:rsidRDefault="00114320" w:rsidP="00114320">
            <w:pPr>
              <w:pStyle w:val="ListParagraph"/>
              <w:numPr>
                <w:ilvl w:val="1"/>
                <w:numId w:val="14"/>
              </w:numPr>
              <w:rPr>
                <w:rFonts w:cstheme="minorHAnsi"/>
              </w:rPr>
            </w:pPr>
            <w:r w:rsidRPr="0015140A">
              <w:rPr>
                <w:rFonts w:cstheme="minorHAnsi"/>
              </w:rPr>
              <w:t xml:space="preserve">investment options/choices for a </w:t>
            </w:r>
            <w:r w:rsidR="0056719E">
              <w:rPr>
                <w:rFonts w:cstheme="minorHAnsi"/>
              </w:rPr>
              <w:t>consumer</w:t>
            </w:r>
            <w:r w:rsidRPr="0015140A">
              <w:rPr>
                <w:rFonts w:cstheme="minorHAnsi"/>
              </w:rPr>
              <w:t xml:space="preserve"> to make.</w:t>
            </w:r>
          </w:p>
          <w:p w14:paraId="60DEB96E" w14:textId="07EDC9B1" w:rsidR="00754DCC" w:rsidRDefault="00AF735A" w:rsidP="00114320">
            <w:pPr>
              <w:pStyle w:val="ListParagraph"/>
              <w:numPr>
                <w:ilvl w:val="1"/>
                <w:numId w:val="14"/>
              </w:numPr>
              <w:rPr>
                <w:rFonts w:cstheme="minorHAnsi"/>
              </w:rPr>
            </w:pPr>
            <w:r w:rsidRPr="0015140A">
              <w:rPr>
                <w:rFonts w:cstheme="minorHAnsi"/>
                <w:i/>
                <w:iCs/>
                <w:color w:val="548DD4" w:themeColor="text2" w:themeTint="99"/>
              </w:rPr>
              <w:t>[issuers should consider including key</w:t>
            </w:r>
            <w:r w:rsidRPr="00347AE4">
              <w:rPr>
                <w:i/>
                <w:color w:val="548DD4" w:themeColor="text2" w:themeTint="99"/>
              </w:rPr>
              <w:t xml:space="preserve"> attributes from investment options here</w:t>
            </w:r>
            <w:r w:rsidRPr="0015140A">
              <w:rPr>
                <w:rFonts w:cstheme="minorHAnsi"/>
                <w:i/>
                <w:iCs/>
                <w:color w:val="548DD4" w:themeColor="text2" w:themeTint="99"/>
              </w:rPr>
              <w:t xml:space="preserve"> – summarise and group attributes as appropriate</w:t>
            </w:r>
            <w:r>
              <w:rPr>
                <w:rFonts w:cstheme="minorHAnsi"/>
              </w:rPr>
              <w:t xml:space="preserve"> </w:t>
            </w:r>
          </w:p>
          <w:p w14:paraId="6F7728B1" w14:textId="17B83E72" w:rsidR="00114320" w:rsidRDefault="00754DCC" w:rsidP="00114320">
            <w:pPr>
              <w:pStyle w:val="ListParagraph"/>
              <w:numPr>
                <w:ilvl w:val="1"/>
                <w:numId w:val="14"/>
              </w:numPr>
              <w:rPr>
                <w:rFonts w:cstheme="minorHAnsi"/>
              </w:rPr>
            </w:pPr>
            <w:r>
              <w:rPr>
                <w:rFonts w:cstheme="minorHAnsi"/>
              </w:rPr>
              <w:t>defaul</w:t>
            </w:r>
            <w:r w:rsidR="00DF017C">
              <w:rPr>
                <w:rFonts w:cstheme="minorHAnsi"/>
              </w:rPr>
              <w:t>t</w:t>
            </w:r>
            <w:r w:rsidR="00F43C87">
              <w:rPr>
                <w:rFonts w:cstheme="minorHAnsi"/>
              </w:rPr>
              <w:t xml:space="preserve"> </w:t>
            </w:r>
            <w:r w:rsidR="00114320" w:rsidRPr="0015140A">
              <w:rPr>
                <w:rFonts w:cstheme="minorHAnsi"/>
              </w:rPr>
              <w:t>life, Total and Permanent Disability (</w:t>
            </w:r>
            <w:r w:rsidR="00114320" w:rsidRPr="00347AE4">
              <w:rPr>
                <w:rFonts w:cstheme="minorHAnsi"/>
                <w:b/>
                <w:bCs/>
              </w:rPr>
              <w:t>TPD</w:t>
            </w:r>
            <w:r w:rsidR="00114320" w:rsidRPr="0015140A">
              <w:rPr>
                <w:rFonts w:cstheme="minorHAnsi"/>
              </w:rPr>
              <w:t>) and income protection insurance</w:t>
            </w:r>
            <w:r w:rsidR="00E07021">
              <w:rPr>
                <w:rFonts w:cstheme="minorHAnsi"/>
              </w:rPr>
              <w:t>, with the option for the consumer to change the level of cover</w:t>
            </w:r>
            <w:r w:rsidR="00114320" w:rsidRPr="0015140A">
              <w:rPr>
                <w:rFonts w:cstheme="minorHAnsi"/>
              </w:rPr>
              <w:t xml:space="preserve">. </w:t>
            </w:r>
          </w:p>
          <w:p w14:paraId="2684F3AC" w14:textId="762485F0" w:rsidR="0028481D" w:rsidRPr="00347AE4" w:rsidRDefault="001F0F71" w:rsidP="0028481D">
            <w:pPr>
              <w:pStyle w:val="ListParagraph"/>
              <w:numPr>
                <w:ilvl w:val="1"/>
                <w:numId w:val="14"/>
              </w:numPr>
            </w:pPr>
            <w:r w:rsidRPr="383216EA">
              <w:rPr>
                <w:rFonts w:cstheme="minorBidi"/>
              </w:rPr>
              <w:t>Online access.</w:t>
            </w:r>
            <w:r w:rsidR="0028481D" w:rsidRPr="383216EA">
              <w:rPr>
                <w:rFonts w:cstheme="minorBidi"/>
                <w:i/>
                <w:iCs/>
              </w:rPr>
              <w:t xml:space="preserve"> Instruction to issuers: describe how consumers </w:t>
            </w:r>
            <w:proofErr w:type="gramStart"/>
            <w:r w:rsidR="0028481D" w:rsidRPr="383216EA">
              <w:rPr>
                <w:rFonts w:cstheme="minorBidi"/>
                <w:i/>
                <w:iCs/>
              </w:rPr>
              <w:t>are able to</w:t>
            </w:r>
            <w:proofErr w:type="gramEnd"/>
            <w:r w:rsidR="0028481D" w:rsidRPr="383216EA">
              <w:rPr>
                <w:rFonts w:cstheme="minorBidi"/>
                <w:i/>
                <w:iCs/>
              </w:rPr>
              <w:t xml:space="preserve"> interact with product.</w:t>
            </w:r>
          </w:p>
          <w:p w14:paraId="1E03B1CB" w14:textId="2AF25910" w:rsidR="009B5F93" w:rsidRPr="00F841BB" w:rsidRDefault="009B5F93" w:rsidP="00347AE4">
            <w:pPr>
              <w:pStyle w:val="ListParagraph"/>
              <w:numPr>
                <w:ilvl w:val="0"/>
                <w:numId w:val="14"/>
              </w:numPr>
              <w:rPr>
                <w:rFonts w:cstheme="minorHAnsi"/>
              </w:rPr>
            </w:pPr>
            <w:r w:rsidRPr="00347AE4">
              <w:rPr>
                <w:rFonts w:cstheme="minorBidi"/>
                <w:i/>
                <w:iCs/>
              </w:rPr>
              <w:t xml:space="preserve">For products with </w:t>
            </w:r>
            <w:r w:rsidR="000558A8" w:rsidRPr="383216EA">
              <w:rPr>
                <w:rFonts w:cstheme="minorBidi"/>
                <w:i/>
                <w:iCs/>
              </w:rPr>
              <w:t>longevity/annuity</w:t>
            </w:r>
            <w:r w:rsidR="00800142" w:rsidRPr="00347AE4">
              <w:rPr>
                <w:rFonts w:cstheme="minorBidi"/>
                <w:i/>
                <w:iCs/>
              </w:rPr>
              <w:t xml:space="preserve"> </w:t>
            </w:r>
            <w:r w:rsidR="009C38C7" w:rsidRPr="00347AE4">
              <w:rPr>
                <w:rFonts w:cstheme="minorBidi"/>
                <w:i/>
                <w:iCs/>
              </w:rPr>
              <w:t>options</w:t>
            </w:r>
            <w:r w:rsidR="00800142" w:rsidRPr="00347AE4">
              <w:rPr>
                <w:rFonts w:cstheme="minorBidi"/>
                <w:i/>
                <w:iCs/>
              </w:rPr>
              <w:t>:</w:t>
            </w:r>
            <w:r w:rsidR="009C38C7" w:rsidRPr="383216EA">
              <w:rPr>
                <w:rFonts w:cstheme="minorBidi"/>
              </w:rPr>
              <w:t xml:space="preserve"> Income stream for life</w:t>
            </w:r>
            <w:r w:rsidR="00E47812" w:rsidRPr="383216EA">
              <w:rPr>
                <w:rFonts w:cstheme="minorBidi"/>
              </w:rPr>
              <w:t>, beneficial pension outcomes</w:t>
            </w:r>
            <w:r w:rsidR="009C38C7" w:rsidRPr="383216EA">
              <w:rPr>
                <w:rFonts w:cstheme="minorBidi"/>
              </w:rPr>
              <w:t>.</w:t>
            </w:r>
          </w:p>
          <w:p w14:paraId="4960FEB1" w14:textId="39128D22" w:rsidR="00114320" w:rsidRPr="0015140A" w:rsidRDefault="00114320" w:rsidP="00114320">
            <w:pPr>
              <w:rPr>
                <w:rFonts w:cstheme="minorHAnsi"/>
                <w:color w:val="1F497D" w:themeColor="text2"/>
              </w:rPr>
            </w:pPr>
            <w:r w:rsidRPr="0015140A">
              <w:rPr>
                <w:rFonts w:cstheme="minorHAnsi"/>
                <w:i/>
                <w:iCs/>
                <w:color w:val="1F497D" w:themeColor="text2"/>
              </w:rPr>
              <w:t>Note</w:t>
            </w:r>
            <w:r w:rsidR="00B818F0" w:rsidRPr="0015140A">
              <w:rPr>
                <w:rFonts w:cstheme="minorHAnsi"/>
                <w:i/>
                <w:iCs/>
                <w:color w:val="1F497D" w:themeColor="text2"/>
              </w:rPr>
              <w:t xml:space="preserve"> to issuers</w:t>
            </w:r>
            <w:r w:rsidRPr="0015140A">
              <w:rPr>
                <w:rFonts w:cstheme="minorHAnsi"/>
                <w:i/>
                <w:iCs/>
                <w:color w:val="1F497D" w:themeColor="text2"/>
              </w:rPr>
              <w:t>: the key attributes above do not need to replicate the content of the product’s PDS.</w:t>
            </w:r>
          </w:p>
        </w:tc>
      </w:tr>
    </w:tbl>
    <w:p w14:paraId="0D996B38" w14:textId="77777777" w:rsidR="00470B6D" w:rsidRPr="0015140A" w:rsidRDefault="00470B6D" w:rsidP="00470B6D">
      <w:pPr>
        <w:rPr>
          <w:rFonts w:cstheme="minorHAnsi"/>
        </w:rPr>
      </w:pPr>
    </w:p>
    <w:p w14:paraId="51B2F1A6" w14:textId="0F3B5791" w:rsidR="009507CD" w:rsidRPr="0015140A" w:rsidRDefault="008C035E" w:rsidP="00B37ED6">
      <w:pPr>
        <w:pStyle w:val="Heading2"/>
        <w:rPr>
          <w:rFonts w:ascii="Garamond" w:hAnsi="Garamond"/>
        </w:rPr>
      </w:pPr>
      <w:r>
        <w:rPr>
          <w:rFonts w:ascii="Garamond" w:hAnsi="Garamond"/>
        </w:rPr>
        <w:t xml:space="preserve">Description of </w:t>
      </w:r>
      <w:r w:rsidR="009507CD" w:rsidRPr="0015140A">
        <w:rPr>
          <w:rFonts w:ascii="Garamond" w:hAnsi="Garamond"/>
        </w:rPr>
        <w:t>Target Market</w:t>
      </w:r>
    </w:p>
    <w:p w14:paraId="6B8D92BC" w14:textId="1BA6FB60" w:rsidR="004C150B" w:rsidRDefault="000C245A" w:rsidP="000C245A">
      <w:pPr>
        <w:rPr>
          <w:rFonts w:cstheme="minorHAnsi"/>
          <w:i/>
          <w:iCs/>
          <w:color w:val="1F497D" w:themeColor="text2"/>
        </w:rPr>
      </w:pPr>
      <w:r w:rsidRPr="0015140A">
        <w:rPr>
          <w:i/>
          <w:color w:val="1F497D" w:themeColor="text2"/>
        </w:rPr>
        <w:t>Note to issuers: this template has two alternative approaches to describing the target market – a traffic light approach</w:t>
      </w:r>
      <w:r w:rsidR="00C00B9B" w:rsidRPr="0015140A">
        <w:rPr>
          <w:i/>
          <w:color w:val="1F497D" w:themeColor="text2"/>
        </w:rPr>
        <w:t xml:space="preserve"> (Option 1) and a descriptive approach (Option 2)</w:t>
      </w:r>
      <w:r w:rsidRPr="0015140A">
        <w:rPr>
          <w:i/>
          <w:color w:val="1F497D" w:themeColor="text2"/>
        </w:rPr>
        <w:t xml:space="preserve">. </w:t>
      </w:r>
      <w:r w:rsidR="00163A26" w:rsidRPr="0015140A">
        <w:rPr>
          <w:i/>
          <w:color w:val="1F497D" w:themeColor="text2"/>
        </w:rPr>
        <w:t>Either of t</w:t>
      </w:r>
      <w:r w:rsidR="00343C29" w:rsidRPr="0015140A">
        <w:rPr>
          <w:i/>
          <w:color w:val="1F497D" w:themeColor="text2"/>
        </w:rPr>
        <w:t xml:space="preserve">hese two approaches should </w:t>
      </w:r>
      <w:r w:rsidR="00163A26" w:rsidRPr="0015140A">
        <w:rPr>
          <w:i/>
          <w:color w:val="1F497D" w:themeColor="text2"/>
        </w:rPr>
        <w:t xml:space="preserve">appropriately </w:t>
      </w:r>
      <w:r w:rsidR="00343C29" w:rsidRPr="0015140A">
        <w:rPr>
          <w:i/>
          <w:color w:val="1F497D" w:themeColor="text2"/>
        </w:rPr>
        <w:t>describe the target market for this product. It is up to issuers</w:t>
      </w:r>
      <w:r w:rsidR="001B7AF2" w:rsidRPr="0015140A">
        <w:rPr>
          <w:i/>
          <w:color w:val="1F497D" w:themeColor="text2"/>
        </w:rPr>
        <w:t xml:space="preserve"> </w:t>
      </w:r>
      <w:r w:rsidR="00343C29" w:rsidRPr="0015140A">
        <w:rPr>
          <w:i/>
          <w:color w:val="1F497D" w:themeColor="text2"/>
        </w:rPr>
        <w:t xml:space="preserve">to decide which of these two approaches </w:t>
      </w:r>
      <w:r w:rsidR="00163A26" w:rsidRPr="0015140A">
        <w:rPr>
          <w:i/>
          <w:color w:val="1F497D" w:themeColor="text2"/>
        </w:rPr>
        <w:t xml:space="preserve">they should use </w:t>
      </w:r>
      <w:r w:rsidR="00343C29" w:rsidRPr="0015140A">
        <w:rPr>
          <w:i/>
          <w:color w:val="1F497D" w:themeColor="text2"/>
        </w:rPr>
        <w:t>in issued TMDs</w:t>
      </w:r>
      <w:r w:rsidR="00343C29" w:rsidRPr="0015140A">
        <w:rPr>
          <w:rFonts w:cstheme="minorHAnsi"/>
          <w:i/>
          <w:iCs/>
          <w:color w:val="1F497D" w:themeColor="text2"/>
        </w:rPr>
        <w:t>.</w:t>
      </w:r>
      <w:r w:rsidR="00D222D1" w:rsidRPr="0015140A">
        <w:rPr>
          <w:rFonts w:cstheme="minorHAnsi"/>
          <w:i/>
          <w:iCs/>
          <w:color w:val="1F497D" w:themeColor="text2"/>
        </w:rPr>
        <w:t xml:space="preserve"> The option that is not used should be removed from issued templates</w:t>
      </w:r>
      <w:r w:rsidR="004C150B">
        <w:rPr>
          <w:rFonts w:cstheme="minorHAnsi"/>
          <w:i/>
          <w:iCs/>
          <w:color w:val="1F497D" w:themeColor="text2"/>
        </w:rPr>
        <w:t>.</w:t>
      </w:r>
    </w:p>
    <w:p w14:paraId="58CDABDB" w14:textId="77777777" w:rsidR="004C150B" w:rsidRDefault="004C150B" w:rsidP="000C245A">
      <w:pPr>
        <w:rPr>
          <w:rFonts w:cstheme="minorHAnsi"/>
          <w:i/>
          <w:iCs/>
          <w:color w:val="1F497D" w:themeColor="text2"/>
        </w:rPr>
      </w:pPr>
    </w:p>
    <w:p w14:paraId="23047FB7" w14:textId="352EA4B9" w:rsidR="003F0671" w:rsidRPr="0015140A" w:rsidRDefault="00317C7D" w:rsidP="00470B6D">
      <w:pPr>
        <w:rPr>
          <w:rFonts w:cstheme="minorHAnsi"/>
          <w:b/>
        </w:rPr>
      </w:pPr>
      <w:r w:rsidRPr="0015140A">
        <w:rPr>
          <w:rFonts w:cstheme="minorHAnsi"/>
          <w:b/>
        </w:rPr>
        <w:t xml:space="preserve">The Target Market </w:t>
      </w:r>
      <w:r w:rsidR="005A4F61" w:rsidRPr="0015140A">
        <w:rPr>
          <w:rFonts w:cstheme="minorHAnsi"/>
          <w:b/>
        </w:rPr>
        <w:t xml:space="preserve">is the class of persons who are the type of </w:t>
      </w:r>
      <w:r w:rsidR="0056719E">
        <w:rPr>
          <w:rFonts w:cstheme="minorHAnsi"/>
          <w:b/>
        </w:rPr>
        <w:t>consumer</w:t>
      </w:r>
      <w:r w:rsidR="005A4F61" w:rsidRPr="0015140A">
        <w:rPr>
          <w:rFonts w:cstheme="minorHAnsi"/>
          <w:b/>
        </w:rPr>
        <w:t xml:space="preserve"> set out below, who have the needs and objectives </w:t>
      </w:r>
      <w:r w:rsidR="00D7208A" w:rsidRPr="0015140A">
        <w:rPr>
          <w:rFonts w:cstheme="minorHAnsi"/>
          <w:b/>
        </w:rPr>
        <w:t xml:space="preserve">set out below </w:t>
      </w:r>
      <w:r w:rsidR="005A4F61" w:rsidRPr="0015140A">
        <w:rPr>
          <w:rFonts w:cstheme="minorHAnsi"/>
          <w:b/>
        </w:rPr>
        <w:t xml:space="preserve">and are in the financial situation set out below. </w:t>
      </w:r>
    </w:p>
    <w:p w14:paraId="7EA441AE" w14:textId="07F82F93" w:rsidR="00470B6D" w:rsidRPr="0015140A" w:rsidRDefault="00470B6D" w:rsidP="00B37ED6">
      <w:pPr>
        <w:pStyle w:val="Heading2"/>
        <w:rPr>
          <w:rFonts w:ascii="Garamond" w:hAnsi="Garamond"/>
        </w:rPr>
      </w:pPr>
      <w:r w:rsidRPr="0015140A">
        <w:rPr>
          <w:rFonts w:ascii="Garamond" w:hAnsi="Garamond"/>
        </w:rPr>
        <w:t xml:space="preserve">Needs and Objectives of </w:t>
      </w:r>
      <w:r w:rsidR="0056719E">
        <w:rPr>
          <w:rFonts w:ascii="Garamond" w:hAnsi="Garamond"/>
        </w:rPr>
        <w:t>Consumer</w:t>
      </w:r>
    </w:p>
    <w:p w14:paraId="7559F82B" w14:textId="021B0E55" w:rsidR="00E14560" w:rsidRPr="0015140A" w:rsidRDefault="00725453">
      <w:pPr>
        <w:rPr>
          <w:rFonts w:cstheme="minorHAnsi"/>
          <w:i/>
          <w:iCs/>
          <w:color w:val="365F91" w:themeColor="accent1" w:themeShade="BF"/>
        </w:rPr>
      </w:pPr>
      <w:r>
        <w:rPr>
          <w:i/>
          <w:color w:val="1F497D" w:themeColor="text2"/>
        </w:rPr>
        <w:t xml:space="preserve">Instructions to issuers: </w:t>
      </w:r>
      <w:r w:rsidR="00E14560" w:rsidRPr="0015140A">
        <w:rPr>
          <w:i/>
          <w:color w:val="1F497D" w:themeColor="text2"/>
        </w:rPr>
        <w:t xml:space="preserve">The long term or short term objectives of a </w:t>
      </w:r>
      <w:r w:rsidR="0056719E">
        <w:rPr>
          <w:i/>
          <w:color w:val="1F497D" w:themeColor="text2"/>
        </w:rPr>
        <w:t>consumer</w:t>
      </w:r>
      <w:r w:rsidR="00E14560" w:rsidRPr="0015140A">
        <w:rPr>
          <w:i/>
          <w:color w:val="1F497D" w:themeColor="text2"/>
        </w:rPr>
        <w:t xml:space="preserve"> for a superannuation product will depend on </w:t>
      </w:r>
      <w:r w:rsidR="00D5711C" w:rsidRPr="0015140A">
        <w:rPr>
          <w:i/>
          <w:color w:val="1F497D" w:themeColor="text2"/>
        </w:rPr>
        <w:t xml:space="preserve">a range of factors including </w:t>
      </w:r>
      <w:r w:rsidR="00E14560" w:rsidRPr="0015140A">
        <w:rPr>
          <w:i/>
          <w:color w:val="1F497D" w:themeColor="text2"/>
        </w:rPr>
        <w:t xml:space="preserve">how far the </w:t>
      </w:r>
      <w:r w:rsidR="0056719E">
        <w:rPr>
          <w:i/>
          <w:color w:val="1F497D" w:themeColor="text2"/>
        </w:rPr>
        <w:t>consumer</w:t>
      </w:r>
      <w:r w:rsidR="00E14560" w:rsidRPr="0015140A">
        <w:rPr>
          <w:i/>
          <w:color w:val="1F497D" w:themeColor="text2"/>
        </w:rPr>
        <w:t xml:space="preserve"> is from meeting a condition of release or their expected retirement date.</w:t>
      </w:r>
      <w:r w:rsidR="00E14560" w:rsidRPr="0015140A">
        <w:rPr>
          <w:rFonts w:cstheme="minorHAnsi"/>
          <w:i/>
          <w:iCs/>
          <w:color w:val="365F91" w:themeColor="accent1" w:themeShade="BF"/>
        </w:rPr>
        <w:t xml:space="preserve"> </w:t>
      </w:r>
    </w:p>
    <w:p w14:paraId="17927EE3" w14:textId="77777777" w:rsidR="00470B6D" w:rsidRPr="0015140A" w:rsidRDefault="00470B6D" w:rsidP="00470B6D">
      <w:pPr>
        <w:rPr>
          <w:rFonts w:cstheme="minorHAnsi"/>
        </w:rPr>
      </w:pPr>
    </w:p>
    <w:p w14:paraId="16EB0661" w14:textId="4ED3BE91" w:rsidR="00B57291" w:rsidRPr="00347AE4" w:rsidRDefault="00B57291" w:rsidP="00CE5FAB">
      <w:pPr>
        <w:pStyle w:val="Heading2"/>
        <w:rPr>
          <w:rFonts w:ascii="Garamond" w:hAnsi="Garamond"/>
          <w:u w:val="single"/>
        </w:rPr>
      </w:pPr>
      <w:r w:rsidRPr="00347AE4">
        <w:rPr>
          <w:rFonts w:ascii="Garamond" w:hAnsi="Garamond"/>
          <w:u w:val="single"/>
        </w:rPr>
        <w:t>Option 1</w:t>
      </w:r>
      <w:r w:rsidR="00647BB3" w:rsidRPr="00347AE4">
        <w:rPr>
          <w:rFonts w:ascii="Garamond" w:hAnsi="Garamond"/>
          <w:u w:val="single"/>
        </w:rPr>
        <w:t>:</w:t>
      </w:r>
      <w:r w:rsidR="00D54F40" w:rsidRPr="00347AE4">
        <w:rPr>
          <w:rFonts w:ascii="Garamond" w:hAnsi="Garamond"/>
          <w:u w:val="single"/>
        </w:rPr>
        <w:t xml:space="preserve"> </w:t>
      </w:r>
      <w:r w:rsidR="003530BD" w:rsidRPr="00347AE4">
        <w:rPr>
          <w:rFonts w:ascii="Garamond" w:hAnsi="Garamond"/>
          <w:u w:val="single"/>
        </w:rPr>
        <w:t>A</w:t>
      </w:r>
      <w:r w:rsidR="00D54F40" w:rsidRPr="00347AE4">
        <w:rPr>
          <w:rFonts w:ascii="Garamond" w:hAnsi="Garamond"/>
          <w:u w:val="single"/>
        </w:rPr>
        <w:t>pproach to target market</w:t>
      </w:r>
    </w:p>
    <w:p w14:paraId="51607102" w14:textId="6301963D" w:rsidR="003530BD" w:rsidRPr="0015140A" w:rsidRDefault="00EC58A4" w:rsidP="00FB14DF">
      <w:pPr>
        <w:rPr>
          <w:i/>
        </w:rPr>
      </w:pPr>
      <w:r>
        <w:rPr>
          <w:i/>
          <w:color w:val="1F497D" w:themeColor="text2"/>
        </w:rPr>
        <w:t>Instructions to issuers</w:t>
      </w:r>
      <w:r w:rsidR="00983B2F" w:rsidRPr="0015140A">
        <w:rPr>
          <w:i/>
          <w:color w:val="1F497D" w:themeColor="text2"/>
        </w:rPr>
        <w:t xml:space="preserve">: Only include </w:t>
      </w:r>
      <w:r w:rsidR="00D54F40" w:rsidRPr="0015140A">
        <w:rPr>
          <w:i/>
          <w:color w:val="1F497D" w:themeColor="text2"/>
        </w:rPr>
        <w:t>this section, up to “Option 2 Approach to target market”, in an issued TMD if the issuer is taking Option 1 (traffic light) approach to specifying the target market</w:t>
      </w:r>
      <w:r w:rsidR="00D54F40" w:rsidRPr="0015140A">
        <w:rPr>
          <w:i/>
        </w:rPr>
        <w:t>.</w:t>
      </w:r>
    </w:p>
    <w:p w14:paraId="107EF152" w14:textId="77777777" w:rsidR="00D222D1" w:rsidRPr="0015140A" w:rsidRDefault="00D222D1" w:rsidP="00FB14DF">
      <w:pPr>
        <w:rPr>
          <w:i/>
          <w:color w:val="1F497D" w:themeColor="text2"/>
        </w:rPr>
      </w:pPr>
    </w:p>
    <w:p w14:paraId="294C4486" w14:textId="6BC11078" w:rsidR="005C6421" w:rsidRPr="0015140A" w:rsidRDefault="00630FBD" w:rsidP="00FB14DF">
      <w:pPr>
        <w:rPr>
          <w:i/>
          <w:color w:val="1F497D" w:themeColor="text2"/>
        </w:rPr>
      </w:pPr>
      <w:r>
        <w:rPr>
          <w:i/>
          <w:color w:val="1F497D" w:themeColor="text2"/>
        </w:rPr>
        <w:t xml:space="preserve">The table </w:t>
      </w:r>
      <w:r w:rsidR="00FB14DF" w:rsidRPr="0015140A">
        <w:rPr>
          <w:i/>
          <w:color w:val="1F497D" w:themeColor="text2"/>
        </w:rPr>
        <w:t>below</w:t>
      </w:r>
      <w:r>
        <w:rPr>
          <w:i/>
          <w:color w:val="1F497D" w:themeColor="text2"/>
        </w:rPr>
        <w:t xml:space="preserve"> uses the ratings</w:t>
      </w:r>
      <w:r w:rsidR="00FB14DF" w:rsidRPr="0015140A">
        <w:rPr>
          <w:i/>
          <w:color w:val="1F497D" w:themeColor="text2"/>
        </w:rPr>
        <w:t xml:space="preserve"> "In target market", and "Not in target market"</w:t>
      </w:r>
      <w:r>
        <w:rPr>
          <w:i/>
          <w:color w:val="1F497D" w:themeColor="text2"/>
        </w:rPr>
        <w:t>,</w:t>
      </w:r>
      <w:r w:rsidR="008B23A3" w:rsidRPr="0015140A">
        <w:rPr>
          <w:i/>
          <w:color w:val="1F497D" w:themeColor="text2"/>
        </w:rPr>
        <w:t xml:space="preserve"> respectively </w:t>
      </w:r>
      <w:r w:rsidR="000C6F97" w:rsidRPr="0015140A">
        <w:rPr>
          <w:i/>
          <w:color w:val="1F497D" w:themeColor="text2"/>
        </w:rPr>
        <w:t>coloured</w:t>
      </w:r>
      <w:r w:rsidR="00614FAD" w:rsidRPr="0015140A">
        <w:rPr>
          <w:i/>
          <w:color w:val="1F497D" w:themeColor="text2"/>
        </w:rPr>
        <w:t xml:space="preserve"> green</w:t>
      </w:r>
      <w:r w:rsidR="00F841BB">
        <w:rPr>
          <w:i/>
          <w:color w:val="1F497D" w:themeColor="text2"/>
        </w:rPr>
        <w:t xml:space="preserve"> and</w:t>
      </w:r>
      <w:r w:rsidR="00614FAD" w:rsidRPr="0015140A">
        <w:rPr>
          <w:i/>
          <w:color w:val="1F497D" w:themeColor="text2"/>
        </w:rPr>
        <w:t xml:space="preserve"> red</w:t>
      </w:r>
      <w:r>
        <w:rPr>
          <w:i/>
          <w:color w:val="1F497D" w:themeColor="text2"/>
        </w:rPr>
        <w:t xml:space="preserve"> (and “See issuer instructions”</w:t>
      </w:r>
      <w:r w:rsidR="00B32A1F">
        <w:rPr>
          <w:i/>
          <w:color w:val="1F497D" w:themeColor="text2"/>
        </w:rPr>
        <w:t>, coloured amber, if used)</w:t>
      </w:r>
      <w:r w:rsidR="00FB14DF" w:rsidRPr="0015140A">
        <w:rPr>
          <w:i/>
          <w:color w:val="1F497D" w:themeColor="text2"/>
        </w:rPr>
        <w:t xml:space="preserve">. It is possible that a particular fund may be in the target market for all categories outlined in </w:t>
      </w:r>
      <w:r w:rsidR="00B32A1F">
        <w:rPr>
          <w:i/>
          <w:color w:val="1F497D" w:themeColor="text2"/>
        </w:rPr>
        <w:t xml:space="preserve">a section of </w:t>
      </w:r>
      <w:r w:rsidR="00FB14DF" w:rsidRPr="0015140A">
        <w:rPr>
          <w:i/>
          <w:color w:val="1F497D" w:themeColor="text2"/>
        </w:rPr>
        <w:t xml:space="preserve">this TMD template. </w:t>
      </w:r>
      <w:r w:rsidR="00B32A1F">
        <w:rPr>
          <w:i/>
          <w:color w:val="1F497D" w:themeColor="text2"/>
        </w:rPr>
        <w:t xml:space="preserve">For example, a Choice product that is </w:t>
      </w:r>
      <w:proofErr w:type="gramStart"/>
      <w:r w:rsidR="00B32A1F">
        <w:rPr>
          <w:i/>
          <w:color w:val="1F497D" w:themeColor="text2"/>
        </w:rPr>
        <w:t>similar to</w:t>
      </w:r>
      <w:proofErr w:type="gramEnd"/>
      <w:r w:rsidR="00B32A1F">
        <w:rPr>
          <w:i/>
          <w:color w:val="1F497D" w:themeColor="text2"/>
        </w:rPr>
        <w:t xml:space="preserve"> a MySuper product might be suitable for </w:t>
      </w:r>
      <w:r w:rsidR="00993460">
        <w:rPr>
          <w:i/>
          <w:color w:val="1F497D" w:themeColor="text2"/>
        </w:rPr>
        <w:t>consumers with all intended investment amounts</w:t>
      </w:r>
      <w:r w:rsidR="00F00330">
        <w:rPr>
          <w:i/>
          <w:color w:val="1F497D" w:themeColor="text2"/>
        </w:rPr>
        <w:t xml:space="preserve"> and at all life stages</w:t>
      </w:r>
      <w:r w:rsidR="00993460">
        <w:rPr>
          <w:i/>
          <w:color w:val="1F497D" w:themeColor="text2"/>
        </w:rPr>
        <w:t>.</w:t>
      </w:r>
    </w:p>
    <w:p w14:paraId="4FFC5FF0" w14:textId="77777777" w:rsidR="005C6421" w:rsidRPr="0015140A" w:rsidRDefault="005C6421" w:rsidP="00FB14DF">
      <w:pPr>
        <w:rPr>
          <w:i/>
          <w:color w:val="1F497D" w:themeColor="text2"/>
        </w:rPr>
      </w:pPr>
    </w:p>
    <w:p w14:paraId="7BDC3549" w14:textId="7C1ACA4D" w:rsidR="00FB14DF" w:rsidRDefault="007058B2" w:rsidP="00FB14DF">
      <w:pPr>
        <w:rPr>
          <w:i/>
          <w:color w:val="1F497D" w:themeColor="text2"/>
        </w:rPr>
      </w:pPr>
      <w:r w:rsidRPr="0015140A">
        <w:rPr>
          <w:i/>
          <w:color w:val="1F497D" w:themeColor="text2"/>
        </w:rPr>
        <w:t xml:space="preserve">Issuers </w:t>
      </w:r>
      <w:r w:rsidR="00B020E6" w:rsidRPr="0015140A">
        <w:rPr>
          <w:i/>
          <w:color w:val="1F497D" w:themeColor="text2"/>
        </w:rPr>
        <w:t xml:space="preserve">that do not wish to specify a negative target market may choose to omit rows </w:t>
      </w:r>
      <w:r w:rsidR="00116253" w:rsidRPr="0015140A">
        <w:rPr>
          <w:i/>
          <w:color w:val="1F497D" w:themeColor="text2"/>
        </w:rPr>
        <w:t xml:space="preserve">in the tables below </w:t>
      </w:r>
      <w:r w:rsidR="00B020E6" w:rsidRPr="0015140A">
        <w:rPr>
          <w:i/>
          <w:color w:val="1F497D" w:themeColor="text2"/>
        </w:rPr>
        <w:t xml:space="preserve">where a </w:t>
      </w:r>
      <w:r w:rsidR="0056719E">
        <w:rPr>
          <w:i/>
          <w:color w:val="1F497D" w:themeColor="text2"/>
        </w:rPr>
        <w:t>consumer</w:t>
      </w:r>
      <w:r w:rsidR="00B020E6" w:rsidRPr="0015140A">
        <w:rPr>
          <w:i/>
          <w:color w:val="1F497D" w:themeColor="text2"/>
        </w:rPr>
        <w:t xml:space="preserve"> is not considered in the target market for the product</w:t>
      </w:r>
      <w:r w:rsidR="005C6421" w:rsidRPr="0015140A">
        <w:rPr>
          <w:i/>
          <w:color w:val="1F497D" w:themeColor="text2"/>
        </w:rPr>
        <w:t>. Issuers will need to seek their own advice as to whether it is appropriate to omit these rows</w:t>
      </w:r>
      <w:r w:rsidR="00B020E6" w:rsidRPr="0015140A">
        <w:rPr>
          <w:i/>
          <w:color w:val="1F497D" w:themeColor="text2"/>
        </w:rPr>
        <w:t>.</w:t>
      </w:r>
    </w:p>
    <w:p w14:paraId="7598BF96" w14:textId="77777777" w:rsidR="000B0D22" w:rsidRPr="0015140A" w:rsidRDefault="000B0D22" w:rsidP="00FB14DF">
      <w:pPr>
        <w:rPr>
          <w:i/>
          <w:color w:val="1F497D" w:themeColor="text2"/>
        </w:rPr>
      </w:pPr>
    </w:p>
    <w:p w14:paraId="5E4D9A48" w14:textId="7351D7F4" w:rsidR="00FB14DF" w:rsidRPr="0015140A" w:rsidRDefault="00FB14DF" w:rsidP="00B37ED6">
      <w:pPr>
        <w:pStyle w:val="Heading3"/>
        <w:rPr>
          <w:rFonts w:ascii="Garamond" w:hAnsi="Garamond"/>
        </w:rPr>
      </w:pPr>
      <w:r w:rsidRPr="0015140A">
        <w:rPr>
          <w:rFonts w:ascii="Garamond" w:hAnsi="Garamond"/>
        </w:rPr>
        <w:t>TMD indicator key</w:t>
      </w:r>
    </w:p>
    <w:p w14:paraId="16E2686D" w14:textId="3ED8BBCB" w:rsidR="00C829DB" w:rsidRDefault="00C829DB" w:rsidP="00FB14DF">
      <w:pPr>
        <w:rPr>
          <w:rFonts w:cstheme="minorHAnsi"/>
          <w:i/>
          <w:iCs/>
        </w:rPr>
      </w:pPr>
      <w:r>
        <w:rPr>
          <w:rFonts w:cstheme="minorHAnsi"/>
          <w:i/>
          <w:iCs/>
        </w:rPr>
        <w:t xml:space="preserve">Instructions to issuers: </w:t>
      </w:r>
      <w:r w:rsidR="00EF54D4">
        <w:rPr>
          <w:rFonts w:cstheme="minorHAnsi"/>
          <w:i/>
          <w:iCs/>
        </w:rPr>
        <w:t>I</w:t>
      </w:r>
      <w:r w:rsidR="000A5E3E">
        <w:rPr>
          <w:rFonts w:cstheme="minorHAnsi"/>
          <w:i/>
          <w:iCs/>
        </w:rPr>
        <w:t xml:space="preserve">f amber is not used, </w:t>
      </w:r>
      <w:r>
        <w:rPr>
          <w:rFonts w:cstheme="minorHAnsi"/>
          <w:i/>
          <w:iCs/>
        </w:rPr>
        <w:t>delete amber from the text and the table below.</w:t>
      </w:r>
    </w:p>
    <w:p w14:paraId="622499F7" w14:textId="26BDC6D7" w:rsidR="00FB14DF" w:rsidRPr="00347AE4" w:rsidRDefault="00FB14DF" w:rsidP="00FB14DF">
      <w:pPr>
        <w:rPr>
          <w:rFonts w:cstheme="minorHAnsi"/>
          <w:i/>
          <w:iCs/>
        </w:rPr>
      </w:pPr>
      <w:r w:rsidRPr="0015140A">
        <w:rPr>
          <w:rFonts w:cstheme="minorHAnsi"/>
        </w:rPr>
        <w:t xml:space="preserve">The Consumer Attributes for which the product is likely to be appropriate have been assessed using a red/amber/green rating </w:t>
      </w:r>
      <w:r w:rsidR="00A764AA" w:rsidRPr="00347AE4">
        <w:rPr>
          <w:rFonts w:cstheme="minorHAnsi"/>
          <w:i/>
          <w:iCs/>
        </w:rPr>
        <w:t>[amend to red/green rating if required]</w:t>
      </w:r>
      <w:r w:rsidR="00A764AA">
        <w:rPr>
          <w:rFonts w:cstheme="minorHAnsi"/>
        </w:rPr>
        <w:t xml:space="preserve"> </w:t>
      </w:r>
      <w:r w:rsidRPr="0015140A">
        <w:rPr>
          <w:rFonts w:cstheme="minorHAnsi"/>
        </w:rPr>
        <w:t xml:space="preserve">methodology with appropriate colour coding: </w:t>
      </w:r>
    </w:p>
    <w:p w14:paraId="31338275" w14:textId="77777777" w:rsidR="00D54F40" w:rsidRPr="0015140A" w:rsidRDefault="00D54F40" w:rsidP="00296E41"/>
    <w:tbl>
      <w:tblPr>
        <w:tblW w:w="8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977"/>
        <w:gridCol w:w="3402"/>
      </w:tblGrid>
      <w:tr w:rsidR="00D54F40" w:rsidRPr="0015140A" w14:paraId="46DFF01F" w14:textId="77777777" w:rsidTr="00C4771E">
        <w:trPr>
          <w:trHeight w:val="300"/>
        </w:trPr>
        <w:tc>
          <w:tcPr>
            <w:tcW w:w="2253" w:type="dxa"/>
            <w:shd w:val="clear" w:color="auto" w:fill="00B050"/>
            <w:noWrap/>
            <w:vAlign w:val="bottom"/>
            <w:hideMark/>
          </w:tcPr>
          <w:p w14:paraId="2020814C" w14:textId="77777777" w:rsidR="00D54F40" w:rsidRPr="0015140A" w:rsidRDefault="00D54F40" w:rsidP="00C4771E">
            <w:pPr>
              <w:rPr>
                <w:rFonts w:cstheme="minorHAnsi"/>
              </w:rPr>
            </w:pPr>
            <w:r w:rsidRPr="0015140A">
              <w:rPr>
                <w:rFonts w:cstheme="minorHAnsi"/>
              </w:rPr>
              <w:lastRenderedPageBreak/>
              <w:t>In target market</w:t>
            </w:r>
          </w:p>
        </w:tc>
        <w:tc>
          <w:tcPr>
            <w:tcW w:w="2977" w:type="dxa"/>
            <w:shd w:val="clear" w:color="auto" w:fill="FFC000"/>
            <w:noWrap/>
            <w:vAlign w:val="bottom"/>
            <w:hideMark/>
          </w:tcPr>
          <w:p w14:paraId="1A0CFC54" w14:textId="429C14A2" w:rsidR="00D54F40" w:rsidRPr="0015140A" w:rsidRDefault="00BD729D" w:rsidP="00C4771E">
            <w:pPr>
              <w:rPr>
                <w:rFonts w:cstheme="minorHAnsi"/>
              </w:rPr>
            </w:pPr>
            <w:r>
              <w:rPr>
                <w:rFonts w:cstheme="minorHAnsi"/>
              </w:rPr>
              <w:t>See issuer instructions</w:t>
            </w:r>
          </w:p>
        </w:tc>
        <w:tc>
          <w:tcPr>
            <w:tcW w:w="3402" w:type="dxa"/>
            <w:shd w:val="clear" w:color="auto" w:fill="FF0000"/>
            <w:noWrap/>
            <w:vAlign w:val="bottom"/>
            <w:hideMark/>
          </w:tcPr>
          <w:p w14:paraId="7F38F36F" w14:textId="6E4085A2" w:rsidR="00D54F40" w:rsidRPr="0015140A" w:rsidRDefault="00D54F40" w:rsidP="00C4771E">
            <w:pPr>
              <w:rPr>
                <w:rFonts w:cstheme="minorHAnsi"/>
              </w:rPr>
            </w:pPr>
            <w:r w:rsidRPr="0015140A">
              <w:rPr>
                <w:rFonts w:cstheme="minorHAnsi"/>
              </w:rPr>
              <w:t>Not in target market</w:t>
            </w:r>
          </w:p>
        </w:tc>
      </w:tr>
    </w:tbl>
    <w:p w14:paraId="180BA669" w14:textId="77777777" w:rsidR="0000710C" w:rsidRDefault="0000710C" w:rsidP="00470B6D">
      <w:pPr>
        <w:rPr>
          <w:rFonts w:cstheme="minorHAnsi"/>
          <w:color w:val="1F497D" w:themeColor="text2"/>
        </w:rPr>
      </w:pPr>
    </w:p>
    <w:p w14:paraId="52713F20" w14:textId="20341637" w:rsidR="003128DE" w:rsidRDefault="003128DE" w:rsidP="00470B6D">
      <w:pPr>
        <w:rPr>
          <w:rFonts w:cstheme="minorHAnsi"/>
          <w:color w:val="1F497D" w:themeColor="text2"/>
        </w:rPr>
      </w:pPr>
      <w:r>
        <w:rPr>
          <w:i/>
          <w:iCs/>
        </w:rPr>
        <w:t>Instructions to issuers: Issuers that use amber should add additional text to any amber category explaining the circumstances when a particular consumer would be inside target market (green) or outside target market (red) for that specific category.</w:t>
      </w:r>
    </w:p>
    <w:p w14:paraId="39E13272" w14:textId="77777777" w:rsidR="003128DE" w:rsidRPr="0015140A" w:rsidRDefault="003128DE" w:rsidP="00470B6D">
      <w:pPr>
        <w:rPr>
          <w:rFonts w:cstheme="minorHAnsi"/>
          <w:color w:val="1F497D" w:themeColor="text2"/>
        </w:rPr>
      </w:pPr>
    </w:p>
    <w:p w14:paraId="11FBD91F" w14:textId="5F4076BF" w:rsidR="00843380" w:rsidRPr="0015140A" w:rsidRDefault="00843380" w:rsidP="00B37ED6">
      <w:pPr>
        <w:pStyle w:val="Heading3"/>
        <w:rPr>
          <w:rFonts w:ascii="Garamond" w:hAnsi="Garamond"/>
        </w:rPr>
      </w:pPr>
      <w:r w:rsidRPr="0015140A">
        <w:rPr>
          <w:rFonts w:ascii="Garamond" w:hAnsi="Garamond"/>
        </w:rPr>
        <w:t>Instructions</w:t>
      </w:r>
    </w:p>
    <w:p w14:paraId="05C53EFA" w14:textId="46A7AA7C" w:rsidR="00843380" w:rsidRPr="0015140A" w:rsidRDefault="00843380" w:rsidP="00843380">
      <w:pPr>
        <w:rPr>
          <w:rFonts w:cstheme="minorHAnsi"/>
        </w:rPr>
      </w:pPr>
      <w:r w:rsidRPr="0015140A">
        <w:rPr>
          <w:rFonts w:cstheme="minorHAnsi"/>
        </w:rPr>
        <w:t xml:space="preserve">In the tables below, Column 1, indicates a description of the likely objectives, financial situation and needs of the class of consumers that are considering this product. </w:t>
      </w:r>
      <w:r w:rsidR="0021228E" w:rsidRPr="0015140A">
        <w:rPr>
          <w:rFonts w:cstheme="minorHAnsi"/>
        </w:rPr>
        <w:t>Column 2</w:t>
      </w:r>
      <w:r w:rsidRPr="0015140A">
        <w:rPr>
          <w:rFonts w:cstheme="minorHAnsi"/>
        </w:rPr>
        <w:t xml:space="preserve"> indicates whether a </w:t>
      </w:r>
      <w:r w:rsidR="0056719E">
        <w:rPr>
          <w:rFonts w:cstheme="minorHAnsi"/>
        </w:rPr>
        <w:t>consumer</w:t>
      </w:r>
      <w:r w:rsidRPr="0015140A">
        <w:rPr>
          <w:rFonts w:cstheme="minorHAnsi"/>
        </w:rPr>
        <w:t xml:space="preserve"> meeting the attribute in column 1 is likely to be in the target market for this product. </w:t>
      </w:r>
    </w:p>
    <w:p w14:paraId="7B0D9F95" w14:textId="77777777" w:rsidR="00843380" w:rsidRPr="0015140A" w:rsidRDefault="00843380" w:rsidP="00843380">
      <w:pPr>
        <w:rPr>
          <w:rFonts w:cstheme="minorHAnsi"/>
          <w:i/>
          <w:color w:val="1F497D" w:themeColor="text2"/>
        </w:rPr>
      </w:pPr>
    </w:p>
    <w:p w14:paraId="2DEC544E" w14:textId="6C45053F" w:rsidR="007950A5" w:rsidRDefault="001762F4" w:rsidP="00843380">
      <w:pPr>
        <w:rPr>
          <w:i/>
          <w:iCs/>
          <w:szCs w:val="24"/>
        </w:rPr>
      </w:pPr>
      <w:r w:rsidRPr="0015140A">
        <w:rPr>
          <w:rFonts w:cstheme="minorHAnsi"/>
          <w:i/>
          <w:color w:val="1F497D" w:themeColor="text2"/>
        </w:rPr>
        <w:t xml:space="preserve">Instructions to issuers: </w:t>
      </w:r>
      <w:r w:rsidR="007950A5">
        <w:rPr>
          <w:i/>
          <w:iCs/>
          <w:szCs w:val="24"/>
        </w:rPr>
        <w:t>I</w:t>
      </w:r>
      <w:r w:rsidR="007950A5" w:rsidRPr="006F08E3">
        <w:rPr>
          <w:i/>
          <w:iCs/>
          <w:szCs w:val="24"/>
        </w:rPr>
        <w:t xml:space="preserve">nsert </w:t>
      </w:r>
      <w:r w:rsidR="007950A5">
        <w:rPr>
          <w:i/>
          <w:iCs/>
          <w:szCs w:val="24"/>
        </w:rPr>
        <w:t xml:space="preserve">any additional </w:t>
      </w:r>
      <w:r w:rsidR="007950A5" w:rsidRPr="006F08E3">
        <w:rPr>
          <w:i/>
          <w:iCs/>
          <w:szCs w:val="24"/>
        </w:rPr>
        <w:t>amber instructions</w:t>
      </w:r>
      <w:r w:rsidR="007950A5">
        <w:rPr>
          <w:i/>
          <w:iCs/>
          <w:szCs w:val="24"/>
        </w:rPr>
        <w:t xml:space="preserve"> – ensure it is made clear to distributors what to do with amber ratings here and/or in the </w:t>
      </w:r>
      <w:r w:rsidR="00642600">
        <w:rPr>
          <w:i/>
          <w:iCs/>
          <w:szCs w:val="24"/>
        </w:rPr>
        <w:t xml:space="preserve">tables </w:t>
      </w:r>
      <w:r w:rsidR="007950A5">
        <w:rPr>
          <w:i/>
          <w:iCs/>
          <w:szCs w:val="24"/>
        </w:rPr>
        <w:t>below.</w:t>
      </w:r>
    </w:p>
    <w:p w14:paraId="47021CB4" w14:textId="77777777" w:rsidR="007950A5" w:rsidRDefault="007950A5" w:rsidP="00843380">
      <w:pPr>
        <w:rPr>
          <w:i/>
          <w:iCs/>
          <w:szCs w:val="24"/>
        </w:rPr>
      </w:pPr>
    </w:p>
    <w:p w14:paraId="54B0221F" w14:textId="3608A9FF" w:rsidR="00591D07" w:rsidRPr="0015140A" w:rsidRDefault="00790992" w:rsidP="00843380">
      <w:pPr>
        <w:rPr>
          <w:rFonts w:cstheme="minorHAnsi"/>
          <w:i/>
          <w:color w:val="1F497D" w:themeColor="text2"/>
        </w:rPr>
      </w:pPr>
      <w:r>
        <w:rPr>
          <w:rFonts w:cstheme="minorHAnsi"/>
          <w:i/>
          <w:color w:val="1F497D" w:themeColor="text2"/>
        </w:rPr>
        <w:t>I</w:t>
      </w:r>
      <w:r w:rsidR="00591D07" w:rsidRPr="0015140A">
        <w:rPr>
          <w:rFonts w:cstheme="minorHAnsi"/>
          <w:i/>
          <w:color w:val="1F497D" w:themeColor="text2"/>
        </w:rPr>
        <w:t xml:space="preserve">ssuers </w:t>
      </w:r>
      <w:r w:rsidR="00812A1E">
        <w:rPr>
          <w:rFonts w:cstheme="minorHAnsi"/>
          <w:i/>
          <w:color w:val="1F497D" w:themeColor="text2"/>
        </w:rPr>
        <w:t xml:space="preserve">should </w:t>
      </w:r>
      <w:r w:rsidR="00591D07" w:rsidRPr="0015140A">
        <w:rPr>
          <w:rFonts w:cstheme="minorHAnsi"/>
          <w:i/>
          <w:color w:val="1F497D" w:themeColor="text2"/>
        </w:rPr>
        <w:t xml:space="preserve">have regard to </w:t>
      </w:r>
      <w:r>
        <w:rPr>
          <w:rFonts w:cstheme="minorHAnsi"/>
          <w:i/>
          <w:color w:val="1F497D" w:themeColor="text2"/>
        </w:rPr>
        <w:t xml:space="preserve">any </w:t>
      </w:r>
      <w:r w:rsidR="00591D07" w:rsidRPr="0015140A">
        <w:rPr>
          <w:rFonts w:cstheme="minorHAnsi"/>
          <w:i/>
          <w:color w:val="1F497D" w:themeColor="text2"/>
        </w:rPr>
        <w:t xml:space="preserve">underlying product issuers’ TMDs to guide </w:t>
      </w:r>
      <w:r w:rsidR="00AF1A2F" w:rsidRPr="0015140A">
        <w:rPr>
          <w:rFonts w:cstheme="minorHAnsi"/>
          <w:i/>
          <w:color w:val="1F497D" w:themeColor="text2"/>
        </w:rPr>
        <w:t xml:space="preserve">completion of </w:t>
      </w:r>
      <w:r w:rsidR="00591D07" w:rsidRPr="0015140A">
        <w:rPr>
          <w:rFonts w:cstheme="minorHAnsi"/>
          <w:i/>
          <w:color w:val="1F497D" w:themeColor="text2"/>
        </w:rPr>
        <w:t xml:space="preserve">the </w:t>
      </w:r>
      <w:r w:rsidR="00812A1E">
        <w:rPr>
          <w:rFonts w:cstheme="minorHAnsi"/>
          <w:i/>
          <w:color w:val="1F497D" w:themeColor="text2"/>
        </w:rPr>
        <w:t xml:space="preserve">investment option </w:t>
      </w:r>
      <w:r w:rsidR="00591D07" w:rsidRPr="0015140A">
        <w:rPr>
          <w:rFonts w:cstheme="minorHAnsi"/>
          <w:i/>
          <w:color w:val="1F497D" w:themeColor="text2"/>
        </w:rPr>
        <w:t>tables.</w:t>
      </w:r>
    </w:p>
    <w:p w14:paraId="0419D702" w14:textId="77777777" w:rsidR="002557C8" w:rsidRPr="0015140A" w:rsidRDefault="00591D07" w:rsidP="00843380">
      <w:pPr>
        <w:rPr>
          <w:rFonts w:cstheme="minorHAnsi"/>
          <w:i/>
          <w:color w:val="1F497D" w:themeColor="text2"/>
        </w:rPr>
      </w:pPr>
      <w:r w:rsidRPr="0015140A">
        <w:rPr>
          <w:rFonts w:cstheme="minorHAnsi"/>
          <w:i/>
          <w:color w:val="1F497D" w:themeColor="text2"/>
        </w:rPr>
        <w:t xml:space="preserve"> </w:t>
      </w:r>
    </w:p>
    <w:p w14:paraId="6E5A0FBC" w14:textId="75E625CC" w:rsidR="00D32EBC" w:rsidRPr="0015140A" w:rsidRDefault="00591D07" w:rsidP="00626E50">
      <w:pPr>
        <w:rPr>
          <w:rFonts w:cstheme="minorHAnsi"/>
          <w:i/>
        </w:rPr>
      </w:pPr>
      <w:r w:rsidRPr="0015140A">
        <w:rPr>
          <w:rFonts w:cstheme="minorHAnsi"/>
          <w:i/>
          <w:color w:val="1F497D" w:themeColor="text2"/>
        </w:rPr>
        <w:t xml:space="preserve">Issuers need to decide for themselves the consequence of having </w:t>
      </w:r>
      <w:r w:rsidR="000E48F6" w:rsidRPr="0015140A">
        <w:rPr>
          <w:rFonts w:cstheme="minorHAnsi"/>
          <w:i/>
          <w:color w:val="1F497D" w:themeColor="text2"/>
        </w:rPr>
        <w:t xml:space="preserve">a </w:t>
      </w:r>
      <w:r w:rsidR="0056719E">
        <w:rPr>
          <w:rFonts w:cstheme="minorHAnsi"/>
          <w:i/>
          <w:color w:val="1F497D" w:themeColor="text2"/>
        </w:rPr>
        <w:t>consumer</w:t>
      </w:r>
      <w:r w:rsidR="000E48F6" w:rsidRPr="0015140A">
        <w:rPr>
          <w:rFonts w:cstheme="minorHAnsi"/>
          <w:i/>
          <w:color w:val="1F497D" w:themeColor="text2"/>
        </w:rPr>
        <w:t xml:space="preserve"> having </w:t>
      </w:r>
      <w:r w:rsidRPr="0015140A">
        <w:rPr>
          <w:rFonts w:cstheme="minorHAnsi"/>
          <w:i/>
          <w:color w:val="1F497D" w:themeColor="text2"/>
        </w:rPr>
        <w:t>one or more red or amber ratings</w:t>
      </w:r>
      <w:r w:rsidR="00626E50" w:rsidRPr="0015140A">
        <w:rPr>
          <w:rFonts w:cstheme="minorHAnsi"/>
          <w:i/>
          <w:color w:val="1F497D" w:themeColor="text2"/>
        </w:rPr>
        <w:t xml:space="preserve"> </w:t>
      </w:r>
      <w:r w:rsidR="000E48F6" w:rsidRPr="0015140A">
        <w:rPr>
          <w:rFonts w:cstheme="minorHAnsi"/>
          <w:i/>
          <w:color w:val="1F497D" w:themeColor="text2"/>
        </w:rPr>
        <w:t xml:space="preserve">in relation to this product </w:t>
      </w:r>
      <w:r w:rsidR="00626E50" w:rsidRPr="0015140A">
        <w:rPr>
          <w:rFonts w:cstheme="minorHAnsi"/>
          <w:i/>
          <w:color w:val="1F497D" w:themeColor="text2"/>
        </w:rPr>
        <w:t xml:space="preserve">– i.e. red/amber </w:t>
      </w:r>
      <w:r w:rsidR="00093748" w:rsidRPr="0015140A">
        <w:rPr>
          <w:rFonts w:cstheme="minorHAnsi"/>
          <w:i/>
          <w:color w:val="1F497D" w:themeColor="text2"/>
        </w:rPr>
        <w:t xml:space="preserve">when </w:t>
      </w:r>
      <w:r w:rsidR="00626E50" w:rsidRPr="0015140A">
        <w:rPr>
          <w:rFonts w:cstheme="minorHAnsi"/>
          <w:i/>
          <w:color w:val="1F497D" w:themeColor="text2"/>
        </w:rPr>
        <w:t xml:space="preserve">assessing if </w:t>
      </w:r>
      <w:r w:rsidR="00E12585">
        <w:rPr>
          <w:rFonts w:cstheme="minorHAnsi"/>
          <w:i/>
          <w:color w:val="1F497D" w:themeColor="text2"/>
        </w:rPr>
        <w:t xml:space="preserve">the product </w:t>
      </w:r>
      <w:r w:rsidR="00626E50" w:rsidRPr="0015140A">
        <w:rPr>
          <w:rFonts w:cstheme="minorHAnsi"/>
          <w:i/>
          <w:color w:val="1F497D" w:themeColor="text2"/>
        </w:rPr>
        <w:t>is suitable, red/amber within investment options/sub-market, red/amber with insurance</w:t>
      </w:r>
      <w:r w:rsidRPr="0015140A">
        <w:rPr>
          <w:rFonts w:cstheme="minorHAnsi"/>
          <w:i/>
          <w:color w:val="1F497D" w:themeColor="text2"/>
        </w:rPr>
        <w:t xml:space="preserve">. </w:t>
      </w:r>
      <w:r w:rsidR="00093748" w:rsidRPr="0015140A">
        <w:rPr>
          <w:rFonts w:cstheme="minorHAnsi"/>
          <w:i/>
          <w:color w:val="1F497D" w:themeColor="text2"/>
        </w:rPr>
        <w:t xml:space="preserve">For </w:t>
      </w:r>
      <w:r w:rsidRPr="0015140A">
        <w:rPr>
          <w:rFonts w:cstheme="minorHAnsi"/>
          <w:i/>
          <w:color w:val="1F497D" w:themeColor="text2"/>
        </w:rPr>
        <w:t>investment</w:t>
      </w:r>
      <w:r w:rsidR="00F060D7">
        <w:rPr>
          <w:rFonts w:cstheme="minorHAnsi"/>
          <w:i/>
          <w:color w:val="1F497D" w:themeColor="text2"/>
        </w:rPr>
        <w:t xml:space="preserve"> options</w:t>
      </w:r>
      <w:r w:rsidR="00093748" w:rsidRPr="0015140A">
        <w:rPr>
          <w:rFonts w:cstheme="minorHAnsi"/>
          <w:i/>
          <w:color w:val="1F497D" w:themeColor="text2"/>
        </w:rPr>
        <w:t>, the approach</w:t>
      </w:r>
      <w:r w:rsidRPr="0015140A">
        <w:rPr>
          <w:rFonts w:cstheme="minorHAnsi"/>
          <w:i/>
          <w:color w:val="1F497D" w:themeColor="text2"/>
        </w:rPr>
        <w:t xml:space="preserve"> could follow the fund manager’s approach </w:t>
      </w:r>
      <w:r w:rsidR="003912C4" w:rsidRPr="0015140A">
        <w:rPr>
          <w:rFonts w:cstheme="minorHAnsi"/>
          <w:i/>
          <w:color w:val="1F497D" w:themeColor="text2"/>
        </w:rPr>
        <w:t xml:space="preserve">(traffic light) </w:t>
      </w:r>
      <w:r w:rsidRPr="0015140A">
        <w:rPr>
          <w:rFonts w:cstheme="minorHAnsi"/>
          <w:i/>
          <w:color w:val="1F497D" w:themeColor="text2"/>
        </w:rPr>
        <w:t xml:space="preserve">but </w:t>
      </w:r>
      <w:r w:rsidR="00093748" w:rsidRPr="0015140A">
        <w:rPr>
          <w:rFonts w:cstheme="minorHAnsi"/>
          <w:i/>
          <w:color w:val="1F497D" w:themeColor="text2"/>
        </w:rPr>
        <w:t xml:space="preserve">may take a different approach </w:t>
      </w:r>
      <w:r w:rsidR="003912C4" w:rsidRPr="0015140A">
        <w:rPr>
          <w:rFonts w:cstheme="minorHAnsi"/>
          <w:i/>
          <w:color w:val="1F497D" w:themeColor="text2"/>
        </w:rPr>
        <w:t xml:space="preserve">for </w:t>
      </w:r>
      <w:r w:rsidRPr="0015140A">
        <w:rPr>
          <w:rFonts w:cstheme="minorHAnsi"/>
          <w:i/>
          <w:color w:val="1F497D" w:themeColor="text2"/>
        </w:rPr>
        <w:t>insurance</w:t>
      </w:r>
      <w:r w:rsidR="007058B2" w:rsidRPr="0015140A">
        <w:rPr>
          <w:rFonts w:cstheme="minorHAnsi"/>
          <w:i/>
        </w:rPr>
        <w:t>.</w:t>
      </w:r>
    </w:p>
    <w:p w14:paraId="101A9F5A" w14:textId="77777777" w:rsidR="002B495C" w:rsidRPr="0015140A" w:rsidRDefault="002B495C" w:rsidP="00626E50">
      <w:pPr>
        <w:rPr>
          <w:rFonts w:cstheme="minorHAnsi"/>
          <w:i/>
        </w:rPr>
      </w:pPr>
    </w:p>
    <w:p w14:paraId="68600381" w14:textId="410E0F3D" w:rsidR="002B495C" w:rsidRPr="0015140A" w:rsidRDefault="0056719E" w:rsidP="002B495C">
      <w:pPr>
        <w:rPr>
          <w:rFonts w:cstheme="minorHAnsi"/>
          <w:b/>
        </w:rPr>
      </w:pPr>
      <w:r>
        <w:rPr>
          <w:rFonts w:cstheme="minorHAnsi"/>
          <w:b/>
        </w:rPr>
        <w:t>Consumer</w:t>
      </w:r>
      <w:r w:rsidR="00FC7A9E" w:rsidRPr="0015140A">
        <w:rPr>
          <w:rFonts w:cstheme="minorHAnsi"/>
          <w:b/>
        </w:rPr>
        <w:t xml:space="preserve"> o</w:t>
      </w:r>
      <w:r w:rsidR="002B495C" w:rsidRPr="0015140A">
        <w:rPr>
          <w:rFonts w:cstheme="minorHAnsi"/>
          <w:b/>
        </w:rPr>
        <w:t>bjectives</w:t>
      </w:r>
    </w:p>
    <w:p w14:paraId="46735477" w14:textId="04FF2405" w:rsidR="002B495C" w:rsidRPr="0015140A" w:rsidRDefault="006341FC" w:rsidP="002B495C">
      <w:pPr>
        <w:rPr>
          <w:rFonts w:cstheme="minorHAnsi"/>
          <w:iCs/>
        </w:rPr>
      </w:pPr>
      <w:r w:rsidRPr="00F841BB">
        <w:rPr>
          <w:rFonts w:cstheme="minorHAnsi"/>
          <w:iCs/>
        </w:rPr>
        <w:t xml:space="preserve">For an individual consumer, this product is likely to be consistent </w:t>
      </w:r>
      <w:r w:rsidR="002B495C" w:rsidRPr="00F841BB">
        <w:rPr>
          <w:rFonts w:cstheme="minorHAnsi"/>
          <w:iCs/>
        </w:rPr>
        <w:t>with</w:t>
      </w:r>
      <w:r w:rsidR="002B495C" w:rsidRPr="0015140A">
        <w:rPr>
          <w:rFonts w:cstheme="minorHAnsi"/>
          <w:iCs/>
        </w:rPr>
        <w:t xml:space="preserve"> </w:t>
      </w:r>
      <w:r w:rsidR="002B495C" w:rsidRPr="0015140A">
        <w:rPr>
          <w:rFonts w:cstheme="minorHAnsi"/>
          <w:iCs/>
          <w:u w:val="single"/>
        </w:rPr>
        <w:t>any one or more</w:t>
      </w:r>
      <w:r w:rsidR="002B495C" w:rsidRPr="0015140A">
        <w:rPr>
          <w:rFonts w:cstheme="minorHAnsi"/>
          <w:iCs/>
        </w:rPr>
        <w:t xml:space="preserve"> of the following short term and long term objectives:</w:t>
      </w:r>
    </w:p>
    <w:p w14:paraId="517C2296" w14:textId="77777777" w:rsidR="002B495C" w:rsidRPr="0015140A" w:rsidRDefault="002B495C" w:rsidP="002B495C">
      <w:pPr>
        <w:pStyle w:val="ListParagraph"/>
        <w:numPr>
          <w:ilvl w:val="0"/>
          <w:numId w:val="20"/>
        </w:numPr>
        <w:rPr>
          <w:rFonts w:cstheme="minorHAnsi"/>
          <w:iCs/>
        </w:rPr>
      </w:pPr>
      <w:r w:rsidRPr="0015140A">
        <w:rPr>
          <w:rFonts w:cstheme="minorHAnsi"/>
          <w:iCs/>
        </w:rPr>
        <w:t xml:space="preserve">to accumulate capital/wealth for retirement </w:t>
      </w:r>
    </w:p>
    <w:p w14:paraId="2247A7AA" w14:textId="77777777" w:rsidR="002B495C" w:rsidRPr="0015140A" w:rsidRDefault="002B495C" w:rsidP="002B495C">
      <w:pPr>
        <w:pStyle w:val="ListParagraph"/>
        <w:numPr>
          <w:ilvl w:val="0"/>
          <w:numId w:val="20"/>
        </w:numPr>
        <w:rPr>
          <w:rFonts w:cstheme="minorHAnsi"/>
          <w:iCs/>
        </w:rPr>
      </w:pPr>
      <w:r w:rsidRPr="0015140A">
        <w:rPr>
          <w:rFonts w:cstheme="minorHAnsi"/>
          <w:iCs/>
        </w:rPr>
        <w:t>to hold capital/wealth during retirement</w:t>
      </w:r>
    </w:p>
    <w:p w14:paraId="31F7F010" w14:textId="77777777" w:rsidR="002B495C" w:rsidRPr="0015140A" w:rsidRDefault="002B495C" w:rsidP="002B495C">
      <w:pPr>
        <w:pStyle w:val="ListParagraph"/>
        <w:numPr>
          <w:ilvl w:val="0"/>
          <w:numId w:val="20"/>
        </w:numPr>
        <w:rPr>
          <w:rFonts w:cstheme="minorHAnsi"/>
          <w:iCs/>
        </w:rPr>
      </w:pPr>
      <w:r w:rsidRPr="0015140A">
        <w:rPr>
          <w:rFonts w:cstheme="minorHAnsi"/>
          <w:iCs/>
        </w:rPr>
        <w:t>to provide a source of income during retirement</w:t>
      </w:r>
    </w:p>
    <w:p w14:paraId="0FC15E59" w14:textId="77777777" w:rsidR="002B495C" w:rsidRPr="0015140A" w:rsidRDefault="00225946" w:rsidP="002B495C">
      <w:pPr>
        <w:pStyle w:val="ListParagraph"/>
        <w:numPr>
          <w:ilvl w:val="0"/>
          <w:numId w:val="20"/>
        </w:numPr>
        <w:rPr>
          <w:rFonts w:cstheme="minorHAnsi"/>
          <w:iCs/>
        </w:rPr>
      </w:pPr>
      <w:r w:rsidRPr="0015140A">
        <w:rPr>
          <w:rFonts w:cstheme="minorHAnsi"/>
          <w:iCs/>
        </w:rPr>
        <w:t xml:space="preserve">to provide an </w:t>
      </w:r>
      <w:r w:rsidR="002B495C" w:rsidRPr="0015140A">
        <w:rPr>
          <w:rFonts w:cstheme="minorHAnsi"/>
          <w:iCs/>
        </w:rPr>
        <w:t>environment</w:t>
      </w:r>
      <w:r w:rsidRPr="0015140A">
        <w:rPr>
          <w:rFonts w:cstheme="minorHAnsi"/>
          <w:iCs/>
        </w:rPr>
        <w:t xml:space="preserve"> for concessional taxation of savings</w:t>
      </w:r>
    </w:p>
    <w:p w14:paraId="084D2938" w14:textId="77777777" w:rsidR="002B495C" w:rsidRPr="0015140A" w:rsidRDefault="00225946" w:rsidP="002B495C">
      <w:pPr>
        <w:pStyle w:val="ListParagraph"/>
        <w:numPr>
          <w:ilvl w:val="0"/>
          <w:numId w:val="20"/>
        </w:numPr>
        <w:rPr>
          <w:rFonts w:cstheme="minorHAnsi"/>
          <w:iCs/>
        </w:rPr>
      </w:pPr>
      <w:r w:rsidRPr="0015140A">
        <w:rPr>
          <w:rFonts w:cstheme="minorHAnsi"/>
          <w:iCs/>
        </w:rPr>
        <w:t xml:space="preserve">to </w:t>
      </w:r>
      <w:r w:rsidR="002B495C" w:rsidRPr="0015140A">
        <w:rPr>
          <w:rFonts w:cstheme="minorHAnsi"/>
          <w:iCs/>
        </w:rPr>
        <w:t>obtain protection through having insurance</w:t>
      </w:r>
    </w:p>
    <w:p w14:paraId="1332F541" w14:textId="77777777" w:rsidR="002B495C" w:rsidRPr="0015140A" w:rsidRDefault="002B495C" w:rsidP="00626E50">
      <w:pPr>
        <w:rPr>
          <w:rFonts w:cstheme="minorHAnsi"/>
          <w:i/>
        </w:rPr>
      </w:pPr>
    </w:p>
    <w:p w14:paraId="466A50CD" w14:textId="77777777" w:rsidR="00D32EBC" w:rsidRPr="0015140A" w:rsidRDefault="00D32EBC" w:rsidP="00B37ED6">
      <w:pPr>
        <w:pStyle w:val="Heading3"/>
        <w:rPr>
          <w:rFonts w:ascii="Garamond" w:hAnsi="Garamond"/>
          <w:color w:val="1F497D" w:themeColor="text2"/>
        </w:rPr>
      </w:pPr>
      <w:r w:rsidRPr="0015140A">
        <w:rPr>
          <w:rFonts w:ascii="Garamond" w:hAnsi="Garamond"/>
        </w:rPr>
        <w:t>Level of decision making</w:t>
      </w:r>
    </w:p>
    <w:p w14:paraId="77AA9738" w14:textId="77777777" w:rsidR="00296E41" w:rsidRPr="0015140A" w:rsidRDefault="00296E41" w:rsidP="00470B6D">
      <w:pPr>
        <w:rPr>
          <w:rFonts w:cstheme="minorHAnsi"/>
          <w:color w:val="1F497D" w:themeColor="text2"/>
        </w:rPr>
      </w:pPr>
    </w:p>
    <w:tbl>
      <w:tblPr>
        <w:tblStyle w:val="TableGrid"/>
        <w:tblW w:w="0" w:type="auto"/>
        <w:tblLook w:val="04A0" w:firstRow="1" w:lastRow="0" w:firstColumn="1" w:lastColumn="0" w:noHBand="0" w:noVBand="1"/>
      </w:tblPr>
      <w:tblGrid>
        <w:gridCol w:w="4591"/>
        <w:gridCol w:w="2634"/>
      </w:tblGrid>
      <w:tr w:rsidR="0000710C" w:rsidRPr="0015140A" w14:paraId="1B2848E6" w14:textId="77777777" w:rsidTr="00930987">
        <w:tc>
          <w:tcPr>
            <w:tcW w:w="4591" w:type="dxa"/>
            <w:shd w:val="clear" w:color="auto" w:fill="D9D9D9" w:themeFill="background1" w:themeFillShade="D9"/>
          </w:tcPr>
          <w:p w14:paraId="66783BDF" w14:textId="4B1595E7" w:rsidR="0000710C" w:rsidRPr="0015140A" w:rsidRDefault="00930987" w:rsidP="00930987">
            <w:pPr>
              <w:rPr>
                <w:rFonts w:cstheme="minorHAnsi"/>
                <w:b/>
                <w:bCs/>
              </w:rPr>
            </w:pPr>
            <w:r w:rsidRPr="0015140A">
              <w:rPr>
                <w:rFonts w:cstheme="minorHAnsi"/>
                <w:b/>
                <w:bCs/>
              </w:rPr>
              <w:t xml:space="preserve">Table 1: </w:t>
            </w:r>
            <w:r w:rsidR="0056719E">
              <w:rPr>
                <w:rFonts w:cstheme="minorHAnsi"/>
                <w:b/>
                <w:bCs/>
              </w:rPr>
              <w:t>Consumer</w:t>
            </w:r>
            <w:r w:rsidR="0000710C" w:rsidRPr="0015140A">
              <w:rPr>
                <w:rFonts w:cstheme="minorHAnsi"/>
                <w:b/>
                <w:bCs/>
              </w:rPr>
              <w:t xml:space="preserve">’s </w:t>
            </w:r>
            <w:r w:rsidR="003E6B91">
              <w:rPr>
                <w:rFonts w:cstheme="minorHAnsi"/>
                <w:b/>
                <w:bCs/>
              </w:rPr>
              <w:t>intended</w:t>
            </w:r>
            <w:r w:rsidR="00956CD5">
              <w:rPr>
                <w:rFonts w:cstheme="minorHAnsi"/>
                <w:b/>
                <w:bCs/>
              </w:rPr>
              <w:t xml:space="preserve"> </w:t>
            </w:r>
            <w:r w:rsidR="0000710C" w:rsidRPr="0015140A">
              <w:rPr>
                <w:rFonts w:cstheme="minorHAnsi"/>
                <w:b/>
                <w:bCs/>
              </w:rPr>
              <w:t>level of decision making</w:t>
            </w:r>
          </w:p>
        </w:tc>
        <w:tc>
          <w:tcPr>
            <w:tcW w:w="2634" w:type="dxa"/>
            <w:shd w:val="clear" w:color="auto" w:fill="D9D9D9" w:themeFill="background1" w:themeFillShade="D9"/>
          </w:tcPr>
          <w:p w14:paraId="2D9DD605" w14:textId="1635CE71" w:rsidR="0000710C" w:rsidRPr="0015140A" w:rsidRDefault="00883CD5" w:rsidP="00930987">
            <w:pPr>
              <w:rPr>
                <w:rFonts w:cstheme="minorHAnsi"/>
                <w:b/>
                <w:bCs/>
              </w:rPr>
            </w:pPr>
            <w:r w:rsidRPr="0015140A">
              <w:rPr>
                <w:rFonts w:cstheme="minorHAnsi"/>
                <w:b/>
                <w:bCs/>
              </w:rPr>
              <w:t>Product c</w:t>
            </w:r>
            <w:r w:rsidR="0000710C" w:rsidRPr="0015140A">
              <w:rPr>
                <w:rFonts w:cstheme="minorHAnsi"/>
                <w:b/>
                <w:bCs/>
              </w:rPr>
              <w:t xml:space="preserve">onsistency </w:t>
            </w:r>
          </w:p>
        </w:tc>
      </w:tr>
      <w:tr w:rsidR="0000710C" w:rsidRPr="0015140A" w14:paraId="783079EF" w14:textId="77777777" w:rsidTr="00930987">
        <w:tc>
          <w:tcPr>
            <w:tcW w:w="4591" w:type="dxa"/>
          </w:tcPr>
          <w:p w14:paraId="7381532D" w14:textId="77777777" w:rsidR="0000710C" w:rsidRPr="0015140A" w:rsidRDefault="0000710C" w:rsidP="00930987">
            <w:pPr>
              <w:tabs>
                <w:tab w:val="left" w:pos="1440"/>
              </w:tabs>
              <w:rPr>
                <w:rFonts w:cstheme="minorHAnsi"/>
              </w:rPr>
            </w:pPr>
            <w:r w:rsidRPr="0015140A">
              <w:rPr>
                <w:rFonts w:cstheme="minorHAnsi"/>
              </w:rPr>
              <w:t>Fully self-managed, including fund administration (SMSF)</w:t>
            </w:r>
          </w:p>
        </w:tc>
        <w:tc>
          <w:tcPr>
            <w:tcW w:w="2634" w:type="dxa"/>
            <w:shd w:val="clear" w:color="auto" w:fill="auto"/>
          </w:tcPr>
          <w:p w14:paraId="4360EB52" w14:textId="4A92013A" w:rsidR="0000710C" w:rsidRPr="0015140A" w:rsidRDefault="0000710C" w:rsidP="00930987">
            <w:pPr>
              <w:rPr>
                <w:rFonts w:cstheme="minorHAnsi"/>
              </w:rPr>
            </w:pPr>
            <w:r w:rsidRPr="0015140A">
              <w:rPr>
                <w:rFonts w:cstheme="minorHAnsi"/>
              </w:rPr>
              <w:t>Not</w:t>
            </w:r>
            <w:r w:rsidR="0030677E">
              <w:rPr>
                <w:rFonts w:cstheme="minorHAnsi"/>
              </w:rPr>
              <w:t xml:space="preserve"> considered</w:t>
            </w:r>
            <w:r w:rsidRPr="0015140A">
              <w:rPr>
                <w:rFonts w:cstheme="minorHAnsi"/>
              </w:rPr>
              <w:t xml:space="preserve"> in target market</w:t>
            </w:r>
          </w:p>
        </w:tc>
      </w:tr>
      <w:tr w:rsidR="0000710C" w:rsidRPr="0015140A" w14:paraId="4D51F90A" w14:textId="77777777" w:rsidTr="00930987">
        <w:tc>
          <w:tcPr>
            <w:tcW w:w="4591" w:type="dxa"/>
          </w:tcPr>
          <w:p w14:paraId="76C2BB29" w14:textId="780777F6" w:rsidR="0000710C" w:rsidRPr="0015140A" w:rsidRDefault="0000710C" w:rsidP="00930987">
            <w:pPr>
              <w:tabs>
                <w:tab w:val="left" w:pos="1440"/>
              </w:tabs>
              <w:rPr>
                <w:rFonts w:cstheme="minorHAnsi"/>
              </w:rPr>
            </w:pPr>
            <w:r w:rsidRPr="0015140A">
              <w:rPr>
                <w:rFonts w:cstheme="minorHAnsi"/>
              </w:rPr>
              <w:t xml:space="preserve">Investments chosen by </w:t>
            </w:r>
            <w:r w:rsidR="0056719E">
              <w:rPr>
                <w:rFonts w:cstheme="minorHAnsi"/>
              </w:rPr>
              <w:t>consumer</w:t>
            </w:r>
            <w:r w:rsidRPr="0015140A">
              <w:rPr>
                <w:rFonts w:cstheme="minorHAnsi"/>
              </w:rPr>
              <w:t xml:space="preserve"> from extensive investment menu, with administration provided by the fund</w:t>
            </w:r>
          </w:p>
        </w:tc>
        <w:tc>
          <w:tcPr>
            <w:tcW w:w="2634" w:type="dxa"/>
            <w:shd w:val="clear" w:color="auto" w:fill="auto"/>
          </w:tcPr>
          <w:p w14:paraId="2792FF1E" w14:textId="77777777" w:rsidR="0000710C" w:rsidRPr="0015140A" w:rsidRDefault="0000710C" w:rsidP="00930987">
            <w:pPr>
              <w:rPr>
                <w:rFonts w:cstheme="minorHAnsi"/>
                <w:i/>
                <w:iCs/>
                <w:color w:val="1F497D" w:themeColor="text2"/>
              </w:rPr>
            </w:pPr>
            <w:r w:rsidRPr="0015140A">
              <w:rPr>
                <w:rFonts w:cstheme="minorHAnsi"/>
                <w:i/>
                <w:iCs/>
                <w:color w:val="1F497D" w:themeColor="text2"/>
              </w:rPr>
              <w:t>Insert consistency</w:t>
            </w:r>
          </w:p>
        </w:tc>
      </w:tr>
      <w:tr w:rsidR="0000710C" w:rsidRPr="0015140A" w14:paraId="477E86FE" w14:textId="77777777" w:rsidTr="00930987">
        <w:tc>
          <w:tcPr>
            <w:tcW w:w="4591" w:type="dxa"/>
          </w:tcPr>
          <w:p w14:paraId="5CCBD7FC" w14:textId="6DEA9D98" w:rsidR="0000710C" w:rsidRPr="0015140A" w:rsidRDefault="0000710C" w:rsidP="00930987">
            <w:pPr>
              <w:rPr>
                <w:rFonts w:cstheme="minorHAnsi"/>
              </w:rPr>
            </w:pPr>
            <w:r w:rsidRPr="0015140A">
              <w:rPr>
                <w:rFonts w:cstheme="minorHAnsi"/>
              </w:rPr>
              <w:t xml:space="preserve">Investments chosen by </w:t>
            </w:r>
            <w:r w:rsidR="0056719E">
              <w:rPr>
                <w:rFonts w:cstheme="minorHAnsi"/>
              </w:rPr>
              <w:t>consumer</w:t>
            </w:r>
            <w:r w:rsidRPr="0015140A">
              <w:rPr>
                <w:rFonts w:cstheme="minorHAnsi"/>
              </w:rPr>
              <w:t xml:space="preserve"> from limited investment menu, with administration provided by the fund </w:t>
            </w:r>
          </w:p>
        </w:tc>
        <w:tc>
          <w:tcPr>
            <w:tcW w:w="2634" w:type="dxa"/>
            <w:shd w:val="clear" w:color="auto" w:fill="auto"/>
          </w:tcPr>
          <w:p w14:paraId="1329D935" w14:textId="77777777" w:rsidR="0000710C" w:rsidRPr="0015140A" w:rsidRDefault="0000710C" w:rsidP="00930987">
            <w:pPr>
              <w:rPr>
                <w:rFonts w:cstheme="minorHAnsi"/>
                <w:i/>
                <w:iCs/>
                <w:color w:val="1F497D" w:themeColor="text2"/>
              </w:rPr>
            </w:pPr>
            <w:r w:rsidRPr="0015140A">
              <w:rPr>
                <w:rFonts w:cstheme="minorHAnsi"/>
                <w:i/>
                <w:iCs/>
                <w:color w:val="1F487C"/>
              </w:rPr>
              <w:t>Insert consistency</w:t>
            </w:r>
          </w:p>
        </w:tc>
      </w:tr>
      <w:tr w:rsidR="0000710C" w:rsidRPr="0015140A" w14:paraId="6BA42824" w14:textId="77777777" w:rsidTr="00930987">
        <w:tc>
          <w:tcPr>
            <w:tcW w:w="4591" w:type="dxa"/>
          </w:tcPr>
          <w:p w14:paraId="5C0D95B7" w14:textId="77777777" w:rsidR="0000710C" w:rsidRPr="0015140A" w:rsidRDefault="0000710C" w:rsidP="00930987">
            <w:pPr>
              <w:rPr>
                <w:rFonts w:cstheme="minorHAnsi"/>
              </w:rPr>
            </w:pPr>
            <w:r w:rsidRPr="0015140A">
              <w:rPr>
                <w:rFonts w:cstheme="minorHAnsi"/>
              </w:rPr>
              <w:t xml:space="preserve">Default investment strategy applied where no investments selection is made. Administration is provided by the fund. </w:t>
            </w:r>
          </w:p>
        </w:tc>
        <w:tc>
          <w:tcPr>
            <w:tcW w:w="2634" w:type="dxa"/>
            <w:shd w:val="clear" w:color="auto" w:fill="auto"/>
          </w:tcPr>
          <w:p w14:paraId="10356659" w14:textId="4F06B2E9" w:rsidR="0000710C" w:rsidRPr="0015140A" w:rsidRDefault="0030677E" w:rsidP="00930987">
            <w:pPr>
              <w:rPr>
                <w:rFonts w:cstheme="minorHAnsi"/>
              </w:rPr>
            </w:pPr>
            <w:r w:rsidRPr="0015140A">
              <w:rPr>
                <w:rFonts w:cstheme="minorHAnsi"/>
                <w:i/>
                <w:iCs/>
                <w:color w:val="1F487C"/>
              </w:rPr>
              <w:t>Insert consistency</w:t>
            </w:r>
          </w:p>
        </w:tc>
      </w:tr>
    </w:tbl>
    <w:p w14:paraId="13A4D5AE" w14:textId="77777777" w:rsidR="0000710C" w:rsidRPr="0015140A" w:rsidRDefault="0000710C" w:rsidP="00470B6D">
      <w:pPr>
        <w:rPr>
          <w:rFonts w:cstheme="minorHAnsi"/>
          <w:color w:val="1F497D" w:themeColor="text2"/>
        </w:rPr>
      </w:pPr>
    </w:p>
    <w:p w14:paraId="35A63D91" w14:textId="77777777" w:rsidR="005D2D79" w:rsidRPr="0015140A" w:rsidRDefault="001C6948" w:rsidP="00B37ED6">
      <w:pPr>
        <w:pStyle w:val="Heading3"/>
        <w:rPr>
          <w:rFonts w:ascii="Garamond" w:hAnsi="Garamond"/>
        </w:rPr>
      </w:pPr>
      <w:r w:rsidRPr="0015140A">
        <w:rPr>
          <w:rFonts w:ascii="Garamond" w:hAnsi="Garamond"/>
        </w:rPr>
        <w:t>Product investment menu</w:t>
      </w:r>
      <w:r w:rsidR="005D2D79" w:rsidRPr="0015140A">
        <w:rPr>
          <w:rFonts w:ascii="Garamond" w:hAnsi="Garamond"/>
        </w:rPr>
        <w:t xml:space="preserve"> </w:t>
      </w:r>
    </w:p>
    <w:p w14:paraId="4594B6D9" w14:textId="55844031" w:rsidR="00F14411" w:rsidRPr="0015140A" w:rsidRDefault="00AC6A98" w:rsidP="00F14411">
      <w:pPr>
        <w:rPr>
          <w:rFonts w:cstheme="minorHAnsi"/>
          <w:i/>
          <w:iCs/>
        </w:rPr>
      </w:pPr>
      <w:r>
        <w:rPr>
          <w:rFonts w:cstheme="minorHAnsi"/>
          <w:i/>
          <w:iCs/>
          <w:color w:val="1F497D" w:themeColor="text2"/>
        </w:rPr>
        <w:t xml:space="preserve">Instructions </w:t>
      </w:r>
      <w:r w:rsidR="009F3AB6" w:rsidRPr="0015140A">
        <w:rPr>
          <w:rFonts w:cstheme="minorHAnsi"/>
          <w:i/>
          <w:iCs/>
          <w:color w:val="1F497D" w:themeColor="text2"/>
        </w:rPr>
        <w:t>to i</w:t>
      </w:r>
      <w:r w:rsidR="00F14411" w:rsidRPr="0015140A">
        <w:rPr>
          <w:rFonts w:cstheme="minorHAnsi"/>
          <w:i/>
          <w:iCs/>
          <w:color w:val="1F497D" w:themeColor="text2"/>
        </w:rPr>
        <w:t>ssuers</w:t>
      </w:r>
      <w:r w:rsidR="009F3AB6" w:rsidRPr="0015140A">
        <w:rPr>
          <w:rFonts w:cstheme="minorHAnsi"/>
          <w:i/>
          <w:iCs/>
          <w:color w:val="1F497D" w:themeColor="text2"/>
        </w:rPr>
        <w:t>:</w:t>
      </w:r>
      <w:r w:rsidR="00CB7BF9">
        <w:rPr>
          <w:rFonts w:cstheme="minorHAnsi"/>
          <w:i/>
          <w:iCs/>
          <w:color w:val="1F497D" w:themeColor="text2"/>
        </w:rPr>
        <w:t xml:space="preserve"> </w:t>
      </w:r>
      <w:r w:rsidR="00F14411" w:rsidRPr="0015140A">
        <w:rPr>
          <w:i/>
          <w:color w:val="1F497D" w:themeColor="text2"/>
        </w:rPr>
        <w:t>. Issuers may wish to omit the details of investment options that are common to most</w:t>
      </w:r>
      <w:r w:rsidR="00EA7D53" w:rsidRPr="0015140A">
        <w:rPr>
          <w:i/>
          <w:color w:val="1F497D" w:themeColor="text2"/>
        </w:rPr>
        <w:t>/</w:t>
      </w:r>
      <w:r w:rsidR="00F14411" w:rsidRPr="0015140A">
        <w:rPr>
          <w:i/>
          <w:color w:val="1F497D" w:themeColor="text2"/>
        </w:rPr>
        <w:t xml:space="preserve">all </w:t>
      </w:r>
      <w:r w:rsidR="00EA7D53" w:rsidRPr="0015140A">
        <w:rPr>
          <w:i/>
          <w:color w:val="1F497D" w:themeColor="text2"/>
        </w:rPr>
        <w:t xml:space="preserve">choice </w:t>
      </w:r>
      <w:r w:rsidR="00F14411" w:rsidRPr="0015140A">
        <w:rPr>
          <w:i/>
          <w:color w:val="1F497D" w:themeColor="text2"/>
        </w:rPr>
        <w:t>superannuation products.</w:t>
      </w:r>
    </w:p>
    <w:tbl>
      <w:tblPr>
        <w:tblStyle w:val="TableGrid"/>
        <w:tblW w:w="0" w:type="auto"/>
        <w:tblLook w:val="04A0" w:firstRow="1" w:lastRow="0" w:firstColumn="1" w:lastColumn="0" w:noHBand="0" w:noVBand="1"/>
      </w:tblPr>
      <w:tblGrid>
        <w:gridCol w:w="4591"/>
        <w:gridCol w:w="2634"/>
      </w:tblGrid>
      <w:tr w:rsidR="00F11159" w:rsidRPr="0015140A" w14:paraId="11BD9CF6" w14:textId="77777777" w:rsidTr="383216EA">
        <w:trPr>
          <w:tblHeader/>
        </w:trPr>
        <w:tc>
          <w:tcPr>
            <w:tcW w:w="4591" w:type="dxa"/>
            <w:shd w:val="clear" w:color="auto" w:fill="D9D9D9" w:themeFill="background1" w:themeFillShade="D9"/>
          </w:tcPr>
          <w:p w14:paraId="30B91FFD" w14:textId="4D9F8CB0" w:rsidR="00F11159" w:rsidRPr="0015140A" w:rsidRDefault="00F11159" w:rsidP="002015C4">
            <w:pPr>
              <w:rPr>
                <w:rFonts w:cstheme="minorHAnsi"/>
                <w:b/>
                <w:bCs/>
              </w:rPr>
            </w:pPr>
            <w:r w:rsidRPr="0015140A">
              <w:rPr>
                <w:rFonts w:cstheme="minorHAnsi"/>
                <w:b/>
                <w:bCs/>
              </w:rPr>
              <w:lastRenderedPageBreak/>
              <w:t xml:space="preserve">Table 2: </w:t>
            </w:r>
            <w:r>
              <w:rPr>
                <w:rFonts w:cstheme="minorHAnsi"/>
                <w:b/>
                <w:bCs/>
              </w:rPr>
              <w:t>Consumer</w:t>
            </w:r>
            <w:r w:rsidRPr="0015140A">
              <w:rPr>
                <w:rFonts w:cstheme="minorHAnsi"/>
                <w:b/>
                <w:bCs/>
              </w:rPr>
              <w:t>’s intended type of investment products on investment menu</w:t>
            </w:r>
          </w:p>
        </w:tc>
        <w:tc>
          <w:tcPr>
            <w:tcW w:w="2634" w:type="dxa"/>
            <w:shd w:val="clear" w:color="auto" w:fill="D9D9D9" w:themeFill="background1" w:themeFillShade="D9"/>
          </w:tcPr>
          <w:p w14:paraId="490CF91D" w14:textId="77777777" w:rsidR="00F11159" w:rsidRPr="0015140A" w:rsidRDefault="00F11159" w:rsidP="002015C4">
            <w:pPr>
              <w:rPr>
                <w:rFonts w:cstheme="minorHAnsi"/>
                <w:b/>
                <w:bCs/>
              </w:rPr>
            </w:pPr>
            <w:r w:rsidRPr="0015140A">
              <w:rPr>
                <w:rFonts w:cstheme="minorHAnsi"/>
                <w:b/>
                <w:bCs/>
              </w:rPr>
              <w:t xml:space="preserve">Product consistency </w:t>
            </w:r>
          </w:p>
        </w:tc>
      </w:tr>
      <w:tr w:rsidR="00F11159" w:rsidRPr="0015140A" w14:paraId="0354F44B" w14:textId="77777777" w:rsidTr="00347AE4">
        <w:tc>
          <w:tcPr>
            <w:tcW w:w="4591" w:type="dxa"/>
          </w:tcPr>
          <w:p w14:paraId="323B5186" w14:textId="6BDBAD26" w:rsidR="00F11159" w:rsidRPr="00347AE4" w:rsidRDefault="00F11159" w:rsidP="002015C4">
            <w:r w:rsidRPr="0015140A">
              <w:rPr>
                <w:rFonts w:cstheme="minorHAnsi"/>
              </w:rPr>
              <w:t>Sector specific options</w:t>
            </w:r>
          </w:p>
        </w:tc>
        <w:tc>
          <w:tcPr>
            <w:tcW w:w="2634" w:type="dxa"/>
            <w:shd w:val="clear" w:color="auto" w:fill="auto"/>
          </w:tcPr>
          <w:p w14:paraId="28B35873" w14:textId="77777777" w:rsidR="00F11159" w:rsidRPr="0015140A" w:rsidRDefault="00F11159" w:rsidP="002015C4">
            <w:pPr>
              <w:rPr>
                <w:rFonts w:cstheme="minorHAnsi"/>
                <w:i/>
                <w:iCs/>
                <w:color w:val="1F497D" w:themeColor="text2"/>
              </w:rPr>
            </w:pPr>
            <w:r w:rsidRPr="0015140A">
              <w:rPr>
                <w:rFonts w:cstheme="minorHAnsi"/>
                <w:i/>
                <w:iCs/>
                <w:color w:val="1F497D" w:themeColor="text2"/>
              </w:rPr>
              <w:t>Insert consistency</w:t>
            </w:r>
          </w:p>
        </w:tc>
      </w:tr>
      <w:tr w:rsidR="00F11159" w:rsidRPr="0015140A" w14:paraId="086636B9" w14:textId="77777777" w:rsidTr="383216EA">
        <w:tc>
          <w:tcPr>
            <w:tcW w:w="4591" w:type="dxa"/>
          </w:tcPr>
          <w:p w14:paraId="1FF22228" w14:textId="624A733A" w:rsidR="00F11159" w:rsidRPr="0015140A" w:rsidRDefault="00F11159" w:rsidP="00347AE4">
            <w:pPr>
              <w:rPr>
                <w:rFonts w:cstheme="minorHAnsi"/>
              </w:rPr>
            </w:pPr>
            <w:r w:rsidRPr="0015140A">
              <w:rPr>
                <w:rFonts w:cstheme="minorHAnsi"/>
              </w:rPr>
              <w:t>Sub-sector specific options</w:t>
            </w:r>
          </w:p>
        </w:tc>
        <w:tc>
          <w:tcPr>
            <w:tcW w:w="2634" w:type="dxa"/>
            <w:shd w:val="clear" w:color="auto" w:fill="auto"/>
          </w:tcPr>
          <w:p w14:paraId="6FEA3E55" w14:textId="66A7F8B0" w:rsidR="00F11159" w:rsidRPr="0015140A" w:rsidRDefault="00F11159" w:rsidP="002015C4">
            <w:pPr>
              <w:rPr>
                <w:rFonts w:cstheme="minorHAnsi"/>
                <w:i/>
                <w:iCs/>
                <w:color w:val="1F497D" w:themeColor="text2"/>
              </w:rPr>
            </w:pPr>
            <w:r w:rsidRPr="00347AE4">
              <w:rPr>
                <w:i/>
                <w:color w:val="1F497D" w:themeColor="text2"/>
              </w:rPr>
              <w:t>Insert consistency</w:t>
            </w:r>
          </w:p>
        </w:tc>
      </w:tr>
      <w:tr w:rsidR="00F11159" w:rsidRPr="0015140A" w14:paraId="3E80E9D6" w14:textId="77777777" w:rsidTr="383216EA">
        <w:tc>
          <w:tcPr>
            <w:tcW w:w="4591" w:type="dxa"/>
          </w:tcPr>
          <w:p w14:paraId="46DC565D" w14:textId="6E8143E9" w:rsidR="00F11159" w:rsidRPr="0015140A" w:rsidRDefault="00F11159" w:rsidP="00347AE4">
            <w:pPr>
              <w:rPr>
                <w:rFonts w:cstheme="minorHAnsi"/>
              </w:rPr>
            </w:pPr>
            <w:r w:rsidRPr="0015140A">
              <w:rPr>
                <w:rFonts w:cstheme="minorHAnsi"/>
              </w:rPr>
              <w:t>Alternative investment options</w:t>
            </w:r>
          </w:p>
        </w:tc>
        <w:tc>
          <w:tcPr>
            <w:tcW w:w="2634" w:type="dxa"/>
            <w:shd w:val="clear" w:color="auto" w:fill="auto"/>
          </w:tcPr>
          <w:p w14:paraId="15963521" w14:textId="77777777" w:rsidR="00F11159" w:rsidRPr="0015140A" w:rsidRDefault="00F11159" w:rsidP="002015C4">
            <w:pPr>
              <w:rPr>
                <w:rFonts w:cstheme="minorHAnsi"/>
                <w:i/>
                <w:iCs/>
                <w:color w:val="1F497D" w:themeColor="text2"/>
              </w:rPr>
            </w:pPr>
            <w:r w:rsidRPr="00347AE4">
              <w:rPr>
                <w:i/>
                <w:color w:val="1F497D" w:themeColor="text2"/>
              </w:rPr>
              <w:t>Insert consistency</w:t>
            </w:r>
          </w:p>
        </w:tc>
      </w:tr>
      <w:tr w:rsidR="00F11159" w:rsidRPr="0015140A" w14:paraId="611007FA" w14:textId="77777777" w:rsidTr="00347AE4">
        <w:tc>
          <w:tcPr>
            <w:tcW w:w="4591" w:type="dxa"/>
          </w:tcPr>
          <w:p w14:paraId="72978F14" w14:textId="77777777" w:rsidR="00F11159" w:rsidRPr="0015140A" w:rsidRDefault="00F11159" w:rsidP="002015C4">
            <w:pPr>
              <w:rPr>
                <w:rFonts w:cstheme="minorHAnsi"/>
              </w:rPr>
            </w:pPr>
            <w:r w:rsidRPr="0015140A">
              <w:rPr>
                <w:rFonts w:cstheme="minorHAnsi"/>
              </w:rPr>
              <w:t>Active investment options</w:t>
            </w:r>
          </w:p>
          <w:p w14:paraId="3B58F863" w14:textId="77777777" w:rsidR="00F11159" w:rsidRPr="0015140A" w:rsidRDefault="00F11159" w:rsidP="002015C4">
            <w:pPr>
              <w:pStyle w:val="ListParagraph"/>
              <w:numPr>
                <w:ilvl w:val="0"/>
                <w:numId w:val="13"/>
              </w:numPr>
              <w:rPr>
                <w:rFonts w:cstheme="minorHAnsi"/>
              </w:rPr>
            </w:pPr>
            <w:r w:rsidRPr="0015140A">
              <w:rPr>
                <w:rFonts w:cstheme="minorHAnsi"/>
              </w:rPr>
              <w:t>No manager choice</w:t>
            </w:r>
          </w:p>
          <w:p w14:paraId="5F3DCD32" w14:textId="77777777" w:rsidR="00F11159" w:rsidRPr="0015140A" w:rsidRDefault="00F11159" w:rsidP="002015C4">
            <w:pPr>
              <w:pStyle w:val="ListParagraph"/>
              <w:numPr>
                <w:ilvl w:val="0"/>
                <w:numId w:val="13"/>
              </w:numPr>
              <w:rPr>
                <w:rFonts w:cstheme="minorHAnsi"/>
              </w:rPr>
            </w:pPr>
            <w:r w:rsidRPr="0015140A">
              <w:rPr>
                <w:rFonts w:cstheme="minorHAnsi"/>
              </w:rPr>
              <w:t>Some manager choice</w:t>
            </w:r>
          </w:p>
          <w:p w14:paraId="60F5F232" w14:textId="4E9BA6DA" w:rsidR="00F11159" w:rsidRPr="0015140A" w:rsidRDefault="00F11159" w:rsidP="00347AE4">
            <w:pPr>
              <w:pStyle w:val="ListParagraph"/>
              <w:numPr>
                <w:ilvl w:val="0"/>
                <w:numId w:val="13"/>
              </w:numPr>
              <w:tabs>
                <w:tab w:val="left" w:pos="996"/>
              </w:tabs>
              <w:rPr>
                <w:rFonts w:cstheme="minorHAnsi"/>
              </w:rPr>
            </w:pPr>
            <w:r w:rsidRPr="383216EA">
              <w:rPr>
                <w:rFonts w:cstheme="minorBidi"/>
              </w:rPr>
              <w:t>Wide manager choice</w:t>
            </w:r>
          </w:p>
        </w:tc>
        <w:tc>
          <w:tcPr>
            <w:tcW w:w="2634" w:type="dxa"/>
            <w:shd w:val="clear" w:color="auto" w:fill="auto"/>
          </w:tcPr>
          <w:p w14:paraId="56594BBE" w14:textId="77777777" w:rsidR="00F11159" w:rsidRPr="0015140A" w:rsidRDefault="00F11159" w:rsidP="002015C4">
            <w:pPr>
              <w:rPr>
                <w:rFonts w:cstheme="minorHAnsi"/>
                <w:i/>
                <w:iCs/>
                <w:color w:val="1F497D" w:themeColor="text2"/>
              </w:rPr>
            </w:pPr>
            <w:r w:rsidRPr="0015140A">
              <w:rPr>
                <w:rFonts w:cstheme="minorHAnsi"/>
                <w:i/>
                <w:iCs/>
                <w:color w:val="1F497D" w:themeColor="text2"/>
              </w:rPr>
              <w:br/>
              <w:t>Insert consistency</w:t>
            </w:r>
          </w:p>
          <w:p w14:paraId="3ABBA139" w14:textId="77777777" w:rsidR="00F11159" w:rsidRPr="0015140A" w:rsidRDefault="00F11159" w:rsidP="002015C4">
            <w:pPr>
              <w:rPr>
                <w:rFonts w:cstheme="minorHAnsi"/>
                <w:i/>
                <w:iCs/>
                <w:color w:val="1F497D" w:themeColor="text2"/>
              </w:rPr>
            </w:pPr>
            <w:r w:rsidRPr="0015140A">
              <w:rPr>
                <w:rFonts w:cstheme="minorHAnsi"/>
                <w:i/>
                <w:iCs/>
                <w:color w:val="1F497D" w:themeColor="text2"/>
              </w:rPr>
              <w:t>Insert consistency</w:t>
            </w:r>
          </w:p>
          <w:p w14:paraId="4B24E272" w14:textId="77777777" w:rsidR="00F11159" w:rsidRPr="0015140A" w:rsidRDefault="00F11159" w:rsidP="002015C4">
            <w:pPr>
              <w:rPr>
                <w:rFonts w:cstheme="minorHAnsi"/>
                <w:i/>
                <w:iCs/>
                <w:color w:val="1F497D" w:themeColor="text2"/>
              </w:rPr>
            </w:pPr>
            <w:r w:rsidRPr="0015140A">
              <w:rPr>
                <w:rFonts w:cstheme="minorHAnsi"/>
                <w:i/>
                <w:iCs/>
                <w:color w:val="1F497D" w:themeColor="text2"/>
              </w:rPr>
              <w:t>Insert consistency</w:t>
            </w:r>
          </w:p>
        </w:tc>
      </w:tr>
      <w:tr w:rsidR="00F11159" w:rsidRPr="0015140A" w14:paraId="3739DE6C" w14:textId="77777777" w:rsidTr="383216EA">
        <w:tc>
          <w:tcPr>
            <w:tcW w:w="4591" w:type="dxa"/>
          </w:tcPr>
          <w:p w14:paraId="3F0EF67C" w14:textId="77777777" w:rsidR="00F11159" w:rsidRPr="0015140A" w:rsidRDefault="00F11159" w:rsidP="002015C4">
            <w:pPr>
              <w:tabs>
                <w:tab w:val="left" w:pos="996"/>
              </w:tabs>
              <w:rPr>
                <w:rFonts w:cstheme="minorHAnsi"/>
              </w:rPr>
            </w:pPr>
            <w:r w:rsidRPr="0015140A">
              <w:rPr>
                <w:rFonts w:cstheme="minorHAnsi"/>
              </w:rPr>
              <w:t>Passive investment options, such as passive Exchange traded fund</w:t>
            </w:r>
          </w:p>
        </w:tc>
        <w:tc>
          <w:tcPr>
            <w:tcW w:w="2634" w:type="dxa"/>
            <w:shd w:val="clear" w:color="auto" w:fill="auto"/>
          </w:tcPr>
          <w:p w14:paraId="3C12C5C5" w14:textId="77777777" w:rsidR="00F11159" w:rsidRPr="0015140A" w:rsidRDefault="00F11159" w:rsidP="002015C4">
            <w:pPr>
              <w:rPr>
                <w:rFonts w:cstheme="minorHAnsi"/>
                <w:i/>
                <w:iCs/>
                <w:color w:val="1F497D" w:themeColor="text2"/>
              </w:rPr>
            </w:pPr>
            <w:r w:rsidRPr="0015140A">
              <w:rPr>
                <w:rFonts w:cstheme="minorHAnsi"/>
                <w:i/>
                <w:iCs/>
                <w:color w:val="1F497D" w:themeColor="text2"/>
              </w:rPr>
              <w:t>Insert consistency</w:t>
            </w:r>
          </w:p>
        </w:tc>
      </w:tr>
      <w:tr w:rsidR="00F11159" w:rsidRPr="0015140A" w14:paraId="1C4CFCF8" w14:textId="77777777" w:rsidTr="383216EA">
        <w:tc>
          <w:tcPr>
            <w:tcW w:w="4591" w:type="dxa"/>
          </w:tcPr>
          <w:p w14:paraId="4216B67E" w14:textId="77777777" w:rsidR="00F11159" w:rsidRPr="0015140A" w:rsidRDefault="00F11159" w:rsidP="002015C4">
            <w:pPr>
              <w:tabs>
                <w:tab w:val="left" w:pos="996"/>
              </w:tabs>
              <w:rPr>
                <w:rFonts w:cstheme="minorHAnsi"/>
              </w:rPr>
            </w:pPr>
            <w:r w:rsidRPr="0015140A">
              <w:rPr>
                <w:rFonts w:cstheme="minorHAnsi"/>
              </w:rPr>
              <w:t>Ready-made diversified portfolio options</w:t>
            </w:r>
          </w:p>
        </w:tc>
        <w:tc>
          <w:tcPr>
            <w:tcW w:w="2634" w:type="dxa"/>
            <w:shd w:val="clear" w:color="auto" w:fill="auto"/>
          </w:tcPr>
          <w:p w14:paraId="7C63D0C4" w14:textId="77777777" w:rsidR="00F11159" w:rsidRPr="0015140A" w:rsidRDefault="00F11159" w:rsidP="002015C4">
            <w:pPr>
              <w:rPr>
                <w:rFonts w:cstheme="minorHAnsi"/>
                <w:i/>
                <w:iCs/>
                <w:color w:val="1F497D" w:themeColor="text2"/>
              </w:rPr>
            </w:pPr>
            <w:r w:rsidRPr="0015140A">
              <w:rPr>
                <w:rFonts w:cstheme="minorHAnsi"/>
                <w:i/>
                <w:iCs/>
                <w:color w:val="1F497D" w:themeColor="text2"/>
              </w:rPr>
              <w:t>Insert consistency</w:t>
            </w:r>
          </w:p>
        </w:tc>
      </w:tr>
      <w:tr w:rsidR="00F11159" w:rsidRPr="0015140A" w14:paraId="0663DD56" w14:textId="77777777" w:rsidTr="383216EA">
        <w:tc>
          <w:tcPr>
            <w:tcW w:w="4591" w:type="dxa"/>
          </w:tcPr>
          <w:p w14:paraId="5091830B" w14:textId="77777777" w:rsidR="00F11159" w:rsidRPr="0015140A" w:rsidRDefault="00F11159" w:rsidP="002015C4">
            <w:pPr>
              <w:rPr>
                <w:rFonts w:cstheme="minorHAnsi"/>
              </w:rPr>
            </w:pPr>
            <w:r w:rsidRPr="0015140A">
              <w:rPr>
                <w:rFonts w:cstheme="minorHAnsi"/>
              </w:rPr>
              <w:t>Term deposit options</w:t>
            </w:r>
          </w:p>
        </w:tc>
        <w:tc>
          <w:tcPr>
            <w:tcW w:w="2634" w:type="dxa"/>
            <w:shd w:val="clear" w:color="auto" w:fill="auto"/>
          </w:tcPr>
          <w:p w14:paraId="795D2BBD" w14:textId="77777777" w:rsidR="00F11159" w:rsidRPr="0015140A" w:rsidRDefault="00F11159" w:rsidP="002015C4">
            <w:pPr>
              <w:rPr>
                <w:rFonts w:cstheme="minorHAnsi"/>
                <w:i/>
                <w:iCs/>
                <w:color w:val="1F497D" w:themeColor="text2"/>
              </w:rPr>
            </w:pPr>
            <w:r w:rsidRPr="0015140A">
              <w:rPr>
                <w:rFonts w:cstheme="minorHAnsi"/>
                <w:i/>
                <w:iCs/>
                <w:color w:val="1F497D" w:themeColor="text2"/>
              </w:rPr>
              <w:t>Insert consistency</w:t>
            </w:r>
          </w:p>
        </w:tc>
      </w:tr>
      <w:tr w:rsidR="00F11159" w:rsidRPr="0015140A" w14:paraId="26D52F40" w14:textId="77777777" w:rsidTr="383216EA">
        <w:tc>
          <w:tcPr>
            <w:tcW w:w="4591" w:type="dxa"/>
          </w:tcPr>
          <w:p w14:paraId="402EE078" w14:textId="77777777" w:rsidR="00F11159" w:rsidRPr="0015140A" w:rsidRDefault="00F11159" w:rsidP="002015C4">
            <w:pPr>
              <w:tabs>
                <w:tab w:val="left" w:pos="996"/>
              </w:tabs>
              <w:rPr>
                <w:rFonts w:cstheme="minorHAnsi"/>
              </w:rPr>
            </w:pPr>
            <w:r w:rsidRPr="0015140A">
              <w:rPr>
                <w:rFonts w:cstheme="minorHAnsi"/>
              </w:rPr>
              <w:t>Direct share options</w:t>
            </w:r>
          </w:p>
        </w:tc>
        <w:tc>
          <w:tcPr>
            <w:tcW w:w="2634" w:type="dxa"/>
            <w:shd w:val="clear" w:color="auto" w:fill="auto"/>
          </w:tcPr>
          <w:p w14:paraId="61662638" w14:textId="77777777" w:rsidR="00F11159" w:rsidRPr="0015140A" w:rsidRDefault="00F11159" w:rsidP="002015C4">
            <w:pPr>
              <w:rPr>
                <w:rFonts w:cstheme="minorHAnsi"/>
                <w:i/>
                <w:iCs/>
                <w:color w:val="1F497D" w:themeColor="text2"/>
              </w:rPr>
            </w:pPr>
            <w:r w:rsidRPr="0015140A">
              <w:rPr>
                <w:rFonts w:cstheme="minorHAnsi"/>
                <w:i/>
                <w:iCs/>
                <w:color w:val="1F497D" w:themeColor="text2"/>
              </w:rPr>
              <w:t>Insert consistency</w:t>
            </w:r>
          </w:p>
        </w:tc>
      </w:tr>
      <w:tr w:rsidR="00F11159" w:rsidRPr="0015140A" w14:paraId="501ACF6A" w14:textId="77777777" w:rsidTr="383216EA">
        <w:tc>
          <w:tcPr>
            <w:tcW w:w="4591" w:type="dxa"/>
          </w:tcPr>
          <w:p w14:paraId="5B827C38" w14:textId="77777777" w:rsidR="00F11159" w:rsidRPr="0015140A" w:rsidRDefault="00F11159" w:rsidP="002015C4">
            <w:pPr>
              <w:tabs>
                <w:tab w:val="left" w:pos="996"/>
              </w:tabs>
              <w:rPr>
                <w:rFonts w:cstheme="minorHAnsi"/>
              </w:rPr>
            </w:pPr>
            <w:r w:rsidRPr="0015140A">
              <w:rPr>
                <w:rFonts w:cstheme="minorHAnsi"/>
              </w:rPr>
              <w:t>Separately managed accounts</w:t>
            </w:r>
          </w:p>
        </w:tc>
        <w:tc>
          <w:tcPr>
            <w:tcW w:w="2634" w:type="dxa"/>
            <w:shd w:val="clear" w:color="auto" w:fill="auto"/>
          </w:tcPr>
          <w:p w14:paraId="37E4659B" w14:textId="77777777" w:rsidR="00F11159" w:rsidRPr="0015140A" w:rsidRDefault="00F11159" w:rsidP="002015C4">
            <w:pPr>
              <w:rPr>
                <w:rFonts w:cstheme="minorHAnsi"/>
                <w:i/>
                <w:iCs/>
                <w:color w:val="1F497D" w:themeColor="text2"/>
              </w:rPr>
            </w:pPr>
            <w:r w:rsidRPr="0015140A">
              <w:rPr>
                <w:rFonts w:cstheme="minorHAnsi"/>
                <w:i/>
                <w:iCs/>
                <w:color w:val="1F497D" w:themeColor="text2"/>
              </w:rPr>
              <w:t>Insert consistency</w:t>
            </w:r>
          </w:p>
        </w:tc>
      </w:tr>
      <w:tr w:rsidR="00F11159" w:rsidRPr="0015140A" w14:paraId="5AE1B11F" w14:textId="77777777" w:rsidTr="383216EA">
        <w:tc>
          <w:tcPr>
            <w:tcW w:w="4591" w:type="dxa"/>
          </w:tcPr>
          <w:p w14:paraId="2F93E2C3" w14:textId="77777777" w:rsidR="00F11159" w:rsidRPr="0015140A" w:rsidRDefault="00F11159" w:rsidP="002015C4">
            <w:pPr>
              <w:tabs>
                <w:tab w:val="left" w:pos="996"/>
              </w:tabs>
              <w:rPr>
                <w:rFonts w:cstheme="minorHAnsi"/>
              </w:rPr>
            </w:pPr>
            <w:r w:rsidRPr="0015140A">
              <w:rPr>
                <w:rFonts w:cstheme="minorHAnsi"/>
              </w:rPr>
              <w:t>Cash management account</w:t>
            </w:r>
          </w:p>
        </w:tc>
        <w:tc>
          <w:tcPr>
            <w:tcW w:w="2634" w:type="dxa"/>
            <w:shd w:val="clear" w:color="auto" w:fill="auto"/>
          </w:tcPr>
          <w:p w14:paraId="576F10BB" w14:textId="77777777" w:rsidR="00F11159" w:rsidRPr="0015140A" w:rsidRDefault="00F11159" w:rsidP="002015C4">
            <w:pPr>
              <w:rPr>
                <w:rFonts w:cstheme="minorHAnsi"/>
                <w:i/>
                <w:iCs/>
                <w:color w:val="1F497D" w:themeColor="text2"/>
              </w:rPr>
            </w:pPr>
            <w:r w:rsidRPr="0015140A">
              <w:rPr>
                <w:rFonts w:cstheme="minorHAnsi"/>
                <w:i/>
                <w:iCs/>
                <w:color w:val="1F487C"/>
              </w:rPr>
              <w:t>Insert consistency</w:t>
            </w:r>
          </w:p>
        </w:tc>
      </w:tr>
      <w:tr w:rsidR="00F11159" w:rsidRPr="0015140A" w14:paraId="5177FE1E" w14:textId="77777777" w:rsidTr="383216EA">
        <w:tc>
          <w:tcPr>
            <w:tcW w:w="4591" w:type="dxa"/>
          </w:tcPr>
          <w:p w14:paraId="1F54CE47" w14:textId="77777777" w:rsidR="00F11159" w:rsidRPr="0015140A" w:rsidDel="00700F26" w:rsidRDefault="00F11159" w:rsidP="002015C4">
            <w:pPr>
              <w:tabs>
                <w:tab w:val="left" w:pos="996"/>
              </w:tabs>
              <w:rPr>
                <w:rFonts w:cstheme="minorHAnsi"/>
              </w:rPr>
            </w:pPr>
            <w:r w:rsidRPr="0015140A">
              <w:rPr>
                <w:rFonts w:cstheme="minorHAnsi"/>
              </w:rPr>
              <w:t>Longevity product options</w:t>
            </w:r>
          </w:p>
        </w:tc>
        <w:tc>
          <w:tcPr>
            <w:tcW w:w="2634" w:type="dxa"/>
            <w:shd w:val="clear" w:color="auto" w:fill="auto"/>
          </w:tcPr>
          <w:p w14:paraId="137A2F5F" w14:textId="77777777" w:rsidR="00F11159" w:rsidRPr="0015140A" w:rsidRDefault="00F11159" w:rsidP="002015C4">
            <w:pPr>
              <w:rPr>
                <w:rFonts w:cstheme="minorHAnsi"/>
                <w:i/>
                <w:iCs/>
                <w:color w:val="1F497D" w:themeColor="text2"/>
              </w:rPr>
            </w:pPr>
            <w:r w:rsidRPr="0015140A">
              <w:rPr>
                <w:rFonts w:cstheme="minorHAnsi"/>
                <w:i/>
                <w:iCs/>
                <w:color w:val="1F487C"/>
              </w:rPr>
              <w:t>Insert consistency</w:t>
            </w:r>
          </w:p>
        </w:tc>
      </w:tr>
      <w:tr w:rsidR="00F11159" w:rsidRPr="0015140A" w14:paraId="2C01955D" w14:textId="77777777" w:rsidTr="383216EA">
        <w:tc>
          <w:tcPr>
            <w:tcW w:w="4591" w:type="dxa"/>
          </w:tcPr>
          <w:p w14:paraId="035C9DFE" w14:textId="77777777" w:rsidR="00F11159" w:rsidRPr="0015140A" w:rsidRDefault="00F11159" w:rsidP="002015C4">
            <w:pPr>
              <w:tabs>
                <w:tab w:val="left" w:pos="996"/>
              </w:tabs>
              <w:rPr>
                <w:rFonts w:cstheme="minorHAnsi"/>
              </w:rPr>
            </w:pPr>
            <w:r w:rsidRPr="0015140A">
              <w:rPr>
                <w:rFonts w:cstheme="minorHAnsi"/>
              </w:rPr>
              <w:t xml:space="preserve">Capital </w:t>
            </w:r>
            <w:r>
              <w:rPr>
                <w:rFonts w:cstheme="minorHAnsi"/>
              </w:rPr>
              <w:t xml:space="preserve">preservation </w:t>
            </w:r>
            <w:r w:rsidRPr="0015140A">
              <w:rPr>
                <w:rFonts w:cstheme="minorHAnsi"/>
              </w:rPr>
              <w:t>options</w:t>
            </w:r>
          </w:p>
        </w:tc>
        <w:tc>
          <w:tcPr>
            <w:tcW w:w="2634" w:type="dxa"/>
            <w:shd w:val="clear" w:color="auto" w:fill="auto"/>
          </w:tcPr>
          <w:p w14:paraId="1325CBA1" w14:textId="77777777" w:rsidR="00F11159" w:rsidRPr="0015140A" w:rsidRDefault="00F11159" w:rsidP="002015C4">
            <w:pPr>
              <w:rPr>
                <w:rFonts w:cstheme="minorHAnsi"/>
                <w:i/>
                <w:iCs/>
                <w:color w:val="1F497D" w:themeColor="text2"/>
              </w:rPr>
            </w:pPr>
            <w:r w:rsidRPr="0015140A">
              <w:rPr>
                <w:rFonts w:cstheme="minorHAnsi"/>
                <w:i/>
                <w:iCs/>
                <w:color w:val="1F487C"/>
              </w:rPr>
              <w:t>Insert consistency</w:t>
            </w:r>
          </w:p>
        </w:tc>
      </w:tr>
    </w:tbl>
    <w:p w14:paraId="75376E22" w14:textId="77777777" w:rsidR="00F14411" w:rsidRPr="0015140A" w:rsidRDefault="00F14411" w:rsidP="00470B6D">
      <w:pPr>
        <w:rPr>
          <w:rFonts w:cstheme="minorHAnsi"/>
          <w:color w:val="1F497D" w:themeColor="text2"/>
        </w:rPr>
      </w:pPr>
    </w:p>
    <w:p w14:paraId="2B2A45CA" w14:textId="77777777" w:rsidR="0000710C" w:rsidRPr="0015140A" w:rsidRDefault="0000710C" w:rsidP="00470B6D">
      <w:pPr>
        <w:rPr>
          <w:rFonts w:cstheme="minorHAnsi"/>
          <w:color w:val="1F497D" w:themeColor="text2"/>
        </w:rPr>
      </w:pPr>
    </w:p>
    <w:p w14:paraId="0FC41C25" w14:textId="2542D9FE" w:rsidR="006848F2" w:rsidRPr="0015140A" w:rsidRDefault="00393921" w:rsidP="00B37ED6">
      <w:pPr>
        <w:pStyle w:val="Heading3"/>
        <w:rPr>
          <w:rFonts w:ascii="Garamond" w:hAnsi="Garamond"/>
        </w:rPr>
      </w:pPr>
      <w:r>
        <w:rPr>
          <w:rFonts w:ascii="Garamond" w:hAnsi="Garamond"/>
        </w:rPr>
        <w:t>Number</w:t>
      </w:r>
      <w:r w:rsidR="00773958" w:rsidRPr="0015140A">
        <w:rPr>
          <w:rFonts w:ascii="Garamond" w:hAnsi="Garamond"/>
        </w:rPr>
        <w:t xml:space="preserve"> of</w:t>
      </w:r>
      <w:r w:rsidR="00165B49" w:rsidRPr="0015140A">
        <w:rPr>
          <w:rFonts w:ascii="Garamond" w:hAnsi="Garamond"/>
        </w:rPr>
        <w:t xml:space="preserve"> investment holdings</w:t>
      </w:r>
    </w:p>
    <w:p w14:paraId="71786F09" w14:textId="69EA1A96" w:rsidR="00CC4A0B" w:rsidRPr="0015140A" w:rsidRDefault="00AC6A98" w:rsidP="00CC4A0B">
      <w:pPr>
        <w:rPr>
          <w:rFonts w:cstheme="minorHAnsi"/>
          <w:i/>
          <w:iCs/>
        </w:rPr>
      </w:pPr>
      <w:r>
        <w:rPr>
          <w:rFonts w:cstheme="minorHAnsi"/>
          <w:i/>
          <w:iCs/>
          <w:color w:val="1F497D" w:themeColor="text2"/>
        </w:rPr>
        <w:t xml:space="preserve">Instructions </w:t>
      </w:r>
      <w:r w:rsidR="009F3AB6" w:rsidRPr="0015140A">
        <w:rPr>
          <w:rFonts w:cstheme="minorHAnsi"/>
          <w:i/>
          <w:iCs/>
          <w:color w:val="1F497D" w:themeColor="text2"/>
        </w:rPr>
        <w:t>to issuers</w:t>
      </w:r>
      <w:r w:rsidR="00CC4A0B" w:rsidRPr="0015140A">
        <w:rPr>
          <w:i/>
          <w:color w:val="1F497D" w:themeColor="text2"/>
        </w:rPr>
        <w:t xml:space="preserve">: the following </w:t>
      </w:r>
      <w:r w:rsidR="00165B49" w:rsidRPr="0015140A">
        <w:rPr>
          <w:i/>
          <w:color w:val="1F497D" w:themeColor="text2"/>
        </w:rPr>
        <w:t>section</w:t>
      </w:r>
      <w:r w:rsidR="00FA2867" w:rsidRPr="0015140A">
        <w:rPr>
          <w:i/>
          <w:color w:val="1F497D" w:themeColor="text2"/>
        </w:rPr>
        <w:t xml:space="preserve"> is optional and</w:t>
      </w:r>
      <w:r w:rsidR="00165B49" w:rsidRPr="0015140A">
        <w:rPr>
          <w:i/>
          <w:color w:val="1F497D" w:themeColor="text2"/>
        </w:rPr>
        <w:t xml:space="preserve"> </w:t>
      </w:r>
      <w:r w:rsidR="00CC4A0B" w:rsidRPr="0015140A">
        <w:rPr>
          <w:i/>
          <w:color w:val="1F497D" w:themeColor="text2"/>
        </w:rPr>
        <w:t xml:space="preserve">may be relevant for certain products where the fee scale may make the product more suitable for a </w:t>
      </w:r>
      <w:r w:rsidR="0056719E">
        <w:rPr>
          <w:i/>
          <w:color w:val="1F497D" w:themeColor="text2"/>
        </w:rPr>
        <w:t>consumer</w:t>
      </w:r>
      <w:r w:rsidR="00CC4A0B" w:rsidRPr="0015140A">
        <w:rPr>
          <w:i/>
          <w:color w:val="1F497D" w:themeColor="text2"/>
        </w:rPr>
        <w:t xml:space="preserve"> that </w:t>
      </w:r>
      <w:r w:rsidR="0080628D">
        <w:rPr>
          <w:i/>
          <w:color w:val="1F497D" w:themeColor="text2"/>
        </w:rPr>
        <w:t xml:space="preserve">wishes to </w:t>
      </w:r>
      <w:r w:rsidR="00CC4A0B" w:rsidRPr="0015140A">
        <w:rPr>
          <w:i/>
          <w:color w:val="1F497D" w:themeColor="text2"/>
        </w:rPr>
        <w:t>hold few (or many) investment option</w:t>
      </w:r>
      <w:r w:rsidR="00CC4A0B" w:rsidRPr="00F841BB">
        <w:rPr>
          <w:i/>
          <w:color w:val="1F497D" w:themeColor="text2"/>
        </w:rPr>
        <w:t>s</w:t>
      </w:r>
      <w:r w:rsidR="006D29AF" w:rsidRPr="00F841BB">
        <w:rPr>
          <w:i/>
          <w:color w:val="1F497D" w:themeColor="text2"/>
        </w:rPr>
        <w:t xml:space="preserve">. The table below does </w:t>
      </w:r>
      <w:r w:rsidR="006D29AF" w:rsidRPr="00347AE4">
        <w:rPr>
          <w:i/>
          <w:color w:val="1F497D" w:themeColor="text2"/>
          <w:u w:val="single"/>
        </w:rPr>
        <w:t>not</w:t>
      </w:r>
      <w:r w:rsidR="006D29AF" w:rsidRPr="00F841BB">
        <w:rPr>
          <w:i/>
          <w:color w:val="1F497D" w:themeColor="text2"/>
        </w:rPr>
        <w:t xml:space="preserve"> </w:t>
      </w:r>
      <w:r w:rsidR="003B2593" w:rsidRPr="00F841BB">
        <w:rPr>
          <w:i/>
          <w:color w:val="1F497D" w:themeColor="text2"/>
        </w:rPr>
        <w:t xml:space="preserve">indicate </w:t>
      </w:r>
      <w:r w:rsidR="006D29AF" w:rsidRPr="00F841BB">
        <w:rPr>
          <w:i/>
          <w:color w:val="1F497D" w:themeColor="text2"/>
        </w:rPr>
        <w:t>the number of investment options available</w:t>
      </w:r>
      <w:r w:rsidR="00EF53FB" w:rsidRPr="00F841BB">
        <w:rPr>
          <w:i/>
          <w:color w:val="1F497D" w:themeColor="text2"/>
        </w:rPr>
        <w:t xml:space="preserve"> on the </w:t>
      </w:r>
      <w:r w:rsidR="006E787E" w:rsidRPr="00F841BB">
        <w:rPr>
          <w:i/>
          <w:color w:val="1F497D" w:themeColor="text2"/>
        </w:rPr>
        <w:t xml:space="preserve">wrap </w:t>
      </w:r>
      <w:r w:rsidR="00EF53FB" w:rsidRPr="00F841BB">
        <w:rPr>
          <w:i/>
          <w:color w:val="1F497D" w:themeColor="text2"/>
        </w:rPr>
        <w:t>menu</w:t>
      </w:r>
      <w:r w:rsidR="006D29AF" w:rsidRPr="00F841BB">
        <w:rPr>
          <w:i/>
          <w:color w:val="1F497D" w:themeColor="text2"/>
        </w:rPr>
        <w:t xml:space="preserve">, instead it </w:t>
      </w:r>
      <w:r w:rsidR="00D2376B" w:rsidRPr="00F841BB">
        <w:rPr>
          <w:i/>
          <w:color w:val="1F497D" w:themeColor="text2"/>
        </w:rPr>
        <w:t xml:space="preserve">indicates </w:t>
      </w:r>
      <w:r w:rsidR="006D29AF" w:rsidRPr="00F841BB">
        <w:rPr>
          <w:i/>
          <w:color w:val="1F497D" w:themeColor="text2"/>
        </w:rPr>
        <w:t xml:space="preserve">the number of options a </w:t>
      </w:r>
      <w:r w:rsidR="0056719E" w:rsidRPr="00F841BB">
        <w:rPr>
          <w:i/>
          <w:color w:val="1F497D" w:themeColor="text2"/>
        </w:rPr>
        <w:t>consumer</w:t>
      </w:r>
      <w:r w:rsidR="006D29AF" w:rsidRPr="00F841BB">
        <w:rPr>
          <w:i/>
          <w:color w:val="1F497D" w:themeColor="text2"/>
        </w:rPr>
        <w:t xml:space="preserve"> intends to hold</w:t>
      </w:r>
      <w:r w:rsidR="00A90D60" w:rsidRPr="00F841BB">
        <w:rPr>
          <w:i/>
          <w:color w:val="1F497D" w:themeColor="text2"/>
        </w:rPr>
        <w:t>. However,</w:t>
      </w:r>
      <w:r w:rsidR="009E0C4E" w:rsidRPr="00F841BB">
        <w:rPr>
          <w:i/>
          <w:color w:val="1F497D" w:themeColor="text2"/>
        </w:rPr>
        <w:t xml:space="preserve"> the number of options available</w:t>
      </w:r>
      <w:r w:rsidR="00CF1A6C" w:rsidRPr="00F841BB">
        <w:rPr>
          <w:i/>
          <w:color w:val="1F497D" w:themeColor="text2"/>
        </w:rPr>
        <w:t xml:space="preserve"> on the menu</w:t>
      </w:r>
      <w:r w:rsidR="009E0C4E" w:rsidRPr="00F841BB">
        <w:rPr>
          <w:i/>
          <w:color w:val="1F497D" w:themeColor="text2"/>
        </w:rPr>
        <w:t xml:space="preserve"> is of relevance when completing th</w:t>
      </w:r>
      <w:r w:rsidR="00CF1A6C" w:rsidRPr="00F841BB">
        <w:rPr>
          <w:i/>
          <w:color w:val="1F497D" w:themeColor="text2"/>
        </w:rPr>
        <w:t>e</w:t>
      </w:r>
      <w:r w:rsidR="009E0C4E" w:rsidRPr="00F841BB">
        <w:rPr>
          <w:i/>
          <w:color w:val="1F497D" w:themeColor="text2"/>
        </w:rPr>
        <w:t xml:space="preserve"> table</w:t>
      </w:r>
      <w:r w:rsidR="00CF1A6C" w:rsidRPr="00F841BB">
        <w:rPr>
          <w:i/>
          <w:color w:val="1F497D" w:themeColor="text2"/>
        </w:rPr>
        <w:t xml:space="preserve"> below</w:t>
      </w:r>
      <w:r w:rsidR="006D29AF" w:rsidRPr="00F841BB">
        <w:rPr>
          <w:i/>
          <w:color w:val="1F497D" w:themeColor="text2"/>
        </w:rPr>
        <w:t>.</w:t>
      </w:r>
      <w:r w:rsidR="006D29AF">
        <w:rPr>
          <w:i/>
          <w:color w:val="1F497D" w:themeColor="text2"/>
        </w:rPr>
        <w:t xml:space="preserve"> </w:t>
      </w:r>
      <w:r w:rsidR="00CC4A0B" w:rsidRPr="0015140A">
        <w:rPr>
          <w:rFonts w:cstheme="minorHAnsi"/>
          <w:i/>
          <w:iCs/>
        </w:rPr>
        <w:t xml:space="preserve"> </w:t>
      </w:r>
    </w:p>
    <w:p w14:paraId="3448A3EE" w14:textId="77777777" w:rsidR="00470B6D" w:rsidRPr="0015140A" w:rsidRDefault="00470B6D" w:rsidP="00470B6D">
      <w:pPr>
        <w:rPr>
          <w:rFonts w:cstheme="minorHAnsi"/>
        </w:rPr>
      </w:pPr>
    </w:p>
    <w:tbl>
      <w:tblPr>
        <w:tblStyle w:val="TableGrid"/>
        <w:tblW w:w="0" w:type="auto"/>
        <w:tblLook w:val="04A0" w:firstRow="1" w:lastRow="0" w:firstColumn="1" w:lastColumn="0" w:noHBand="0" w:noVBand="1"/>
      </w:tblPr>
      <w:tblGrid>
        <w:gridCol w:w="4591"/>
        <w:gridCol w:w="2634"/>
      </w:tblGrid>
      <w:tr w:rsidR="00B122C5" w:rsidRPr="0015140A" w14:paraId="6C5CD4BD" w14:textId="77777777" w:rsidTr="007E423C">
        <w:tc>
          <w:tcPr>
            <w:tcW w:w="4591" w:type="dxa"/>
            <w:shd w:val="clear" w:color="auto" w:fill="D9D9D9" w:themeFill="background1" w:themeFillShade="D9"/>
          </w:tcPr>
          <w:p w14:paraId="61C5BE72" w14:textId="2B990B2B" w:rsidR="00B122C5" w:rsidRPr="0015140A" w:rsidRDefault="00930987" w:rsidP="00132CEC">
            <w:pPr>
              <w:rPr>
                <w:rFonts w:cstheme="minorHAnsi"/>
                <w:b/>
                <w:bCs/>
              </w:rPr>
            </w:pPr>
            <w:r w:rsidRPr="0015140A">
              <w:rPr>
                <w:rFonts w:cstheme="minorHAnsi"/>
                <w:b/>
                <w:bCs/>
              </w:rPr>
              <w:t xml:space="preserve">Table 3: </w:t>
            </w:r>
            <w:r w:rsidR="0056719E">
              <w:rPr>
                <w:rFonts w:cstheme="minorHAnsi"/>
                <w:b/>
                <w:bCs/>
              </w:rPr>
              <w:t>Consumer</w:t>
            </w:r>
            <w:r w:rsidR="006345E5" w:rsidRPr="0015140A">
              <w:rPr>
                <w:rFonts w:cstheme="minorHAnsi"/>
                <w:b/>
                <w:bCs/>
              </w:rPr>
              <w:t xml:space="preserve">’s </w:t>
            </w:r>
            <w:r w:rsidR="00484CA6">
              <w:rPr>
                <w:rFonts w:cstheme="minorHAnsi"/>
                <w:b/>
                <w:bCs/>
              </w:rPr>
              <w:t xml:space="preserve">intended holding </w:t>
            </w:r>
            <w:r w:rsidR="003A44B2">
              <w:rPr>
                <w:rFonts w:cstheme="minorHAnsi"/>
                <w:b/>
                <w:bCs/>
              </w:rPr>
              <w:t xml:space="preserve">of </w:t>
            </w:r>
            <w:r w:rsidR="00051310">
              <w:rPr>
                <w:rFonts w:cstheme="minorHAnsi"/>
                <w:b/>
                <w:bCs/>
              </w:rPr>
              <w:t xml:space="preserve">multiple </w:t>
            </w:r>
            <w:r w:rsidR="00371AFD" w:rsidRPr="0015140A">
              <w:rPr>
                <w:rFonts w:cstheme="minorHAnsi"/>
                <w:b/>
                <w:bCs/>
              </w:rPr>
              <w:t xml:space="preserve">investment </w:t>
            </w:r>
            <w:r w:rsidR="00051310">
              <w:rPr>
                <w:rFonts w:cstheme="minorHAnsi"/>
                <w:b/>
                <w:bCs/>
              </w:rPr>
              <w:t>options/strategies</w:t>
            </w:r>
          </w:p>
        </w:tc>
        <w:tc>
          <w:tcPr>
            <w:tcW w:w="2634" w:type="dxa"/>
            <w:shd w:val="clear" w:color="auto" w:fill="D9D9D9" w:themeFill="background1" w:themeFillShade="D9"/>
          </w:tcPr>
          <w:p w14:paraId="7A280536" w14:textId="77777777" w:rsidR="00B122C5" w:rsidRPr="0015140A" w:rsidRDefault="00B17C8F" w:rsidP="00132CEC">
            <w:pPr>
              <w:rPr>
                <w:rFonts w:cstheme="minorHAnsi"/>
                <w:b/>
                <w:bCs/>
              </w:rPr>
            </w:pPr>
            <w:r w:rsidRPr="0015140A">
              <w:rPr>
                <w:rFonts w:cstheme="minorHAnsi"/>
                <w:b/>
                <w:bCs/>
              </w:rPr>
              <w:t>Product c</w:t>
            </w:r>
            <w:r w:rsidR="00D60570" w:rsidRPr="0015140A">
              <w:rPr>
                <w:rFonts w:cstheme="minorHAnsi"/>
                <w:b/>
                <w:bCs/>
              </w:rPr>
              <w:t>onsistency</w:t>
            </w:r>
          </w:p>
        </w:tc>
      </w:tr>
      <w:tr w:rsidR="00756CA5" w:rsidRPr="0015140A" w14:paraId="415D2B1F" w14:textId="77777777" w:rsidTr="00756CA5">
        <w:tc>
          <w:tcPr>
            <w:tcW w:w="4591" w:type="dxa"/>
          </w:tcPr>
          <w:p w14:paraId="405A34B2" w14:textId="40300340" w:rsidR="00756CA5" w:rsidRPr="0015140A" w:rsidRDefault="00756CA5" w:rsidP="00756CA5">
            <w:pPr>
              <w:rPr>
                <w:rFonts w:cstheme="minorHAnsi"/>
              </w:rPr>
            </w:pPr>
            <w:r w:rsidRPr="0015140A">
              <w:rPr>
                <w:rFonts w:cstheme="minorHAnsi"/>
              </w:rPr>
              <w:t>Low –</w:t>
            </w:r>
            <w:r w:rsidR="006E787E">
              <w:rPr>
                <w:rFonts w:cstheme="minorHAnsi"/>
              </w:rPr>
              <w:t xml:space="preserve"> </w:t>
            </w:r>
            <w:r w:rsidR="00E61F5B">
              <w:rPr>
                <w:rFonts w:cstheme="minorHAnsi"/>
              </w:rPr>
              <w:t xml:space="preserve">consumer intends to hold </w:t>
            </w:r>
            <w:r w:rsidRPr="0015140A">
              <w:rPr>
                <w:rFonts w:cstheme="minorHAnsi"/>
              </w:rPr>
              <w:t xml:space="preserve">no more than 5 investment </w:t>
            </w:r>
            <w:r w:rsidR="004F6F40">
              <w:rPr>
                <w:rFonts w:cstheme="minorHAnsi"/>
              </w:rPr>
              <w:t>option</w:t>
            </w:r>
            <w:r w:rsidR="00E61F5B">
              <w:rPr>
                <w:rFonts w:cstheme="minorHAnsi"/>
              </w:rPr>
              <w:t>s</w:t>
            </w:r>
            <w:r w:rsidR="004F6F40">
              <w:rPr>
                <w:rFonts w:cstheme="minorHAnsi"/>
              </w:rPr>
              <w:t xml:space="preserve"> </w:t>
            </w:r>
          </w:p>
        </w:tc>
        <w:tc>
          <w:tcPr>
            <w:tcW w:w="2634" w:type="dxa"/>
            <w:shd w:val="clear" w:color="auto" w:fill="auto"/>
          </w:tcPr>
          <w:p w14:paraId="5FA46901" w14:textId="77777777" w:rsidR="00756CA5" w:rsidRPr="0015140A" w:rsidRDefault="00756CA5" w:rsidP="00756CA5">
            <w:pPr>
              <w:rPr>
                <w:rFonts w:cstheme="minorHAnsi"/>
              </w:rPr>
            </w:pPr>
            <w:r w:rsidRPr="0015140A">
              <w:rPr>
                <w:rFonts w:cstheme="minorHAnsi"/>
                <w:i/>
                <w:iCs/>
                <w:color w:val="1F497D" w:themeColor="text2"/>
              </w:rPr>
              <w:t>Insert consistency</w:t>
            </w:r>
          </w:p>
        </w:tc>
      </w:tr>
      <w:tr w:rsidR="00756CA5" w:rsidRPr="0015140A" w14:paraId="007855A3" w14:textId="77777777" w:rsidTr="00756CA5">
        <w:tc>
          <w:tcPr>
            <w:tcW w:w="4591" w:type="dxa"/>
          </w:tcPr>
          <w:p w14:paraId="2E4C2359" w14:textId="65CEEAE1" w:rsidR="00756CA5" w:rsidRPr="0015140A" w:rsidRDefault="00756CA5" w:rsidP="00756CA5">
            <w:pPr>
              <w:rPr>
                <w:rFonts w:cstheme="minorHAnsi"/>
              </w:rPr>
            </w:pPr>
            <w:r w:rsidRPr="0015140A">
              <w:rPr>
                <w:rFonts w:cstheme="minorHAnsi"/>
              </w:rPr>
              <w:t>Medium –</w:t>
            </w:r>
            <w:r w:rsidR="006E787E">
              <w:rPr>
                <w:rFonts w:cstheme="minorHAnsi"/>
              </w:rPr>
              <w:t xml:space="preserve"> </w:t>
            </w:r>
            <w:r w:rsidR="00E61F5B">
              <w:rPr>
                <w:rFonts w:cstheme="minorHAnsi"/>
              </w:rPr>
              <w:t xml:space="preserve">consumer intends to hold </w:t>
            </w:r>
            <w:r w:rsidRPr="0015140A">
              <w:rPr>
                <w:rFonts w:cstheme="minorHAnsi"/>
              </w:rPr>
              <w:t>between 5 and 15 investment option</w:t>
            </w:r>
            <w:r w:rsidR="00E61F5B">
              <w:rPr>
                <w:rFonts w:cstheme="minorHAnsi"/>
              </w:rPr>
              <w:t>s</w:t>
            </w:r>
          </w:p>
        </w:tc>
        <w:tc>
          <w:tcPr>
            <w:tcW w:w="2634" w:type="dxa"/>
            <w:shd w:val="clear" w:color="auto" w:fill="auto"/>
          </w:tcPr>
          <w:p w14:paraId="39F4D411" w14:textId="77777777" w:rsidR="00756CA5" w:rsidRPr="0015140A" w:rsidRDefault="00756CA5" w:rsidP="00756CA5">
            <w:pPr>
              <w:rPr>
                <w:rFonts w:cstheme="minorHAnsi"/>
              </w:rPr>
            </w:pPr>
            <w:r w:rsidRPr="0015140A">
              <w:rPr>
                <w:rFonts w:cstheme="minorHAnsi"/>
                <w:i/>
                <w:iCs/>
                <w:color w:val="1F497D" w:themeColor="text2"/>
              </w:rPr>
              <w:t>Insert consistency</w:t>
            </w:r>
          </w:p>
        </w:tc>
      </w:tr>
      <w:tr w:rsidR="00756CA5" w:rsidRPr="0015140A" w14:paraId="7B914206" w14:textId="77777777" w:rsidTr="00756CA5">
        <w:tc>
          <w:tcPr>
            <w:tcW w:w="4591" w:type="dxa"/>
          </w:tcPr>
          <w:p w14:paraId="237A104E" w14:textId="4A163E52" w:rsidR="00756CA5" w:rsidRPr="0015140A" w:rsidRDefault="00756CA5" w:rsidP="00756CA5">
            <w:pPr>
              <w:rPr>
                <w:rFonts w:cstheme="minorHAnsi"/>
              </w:rPr>
            </w:pPr>
            <w:r w:rsidRPr="0015140A">
              <w:rPr>
                <w:rFonts w:cstheme="minorHAnsi"/>
              </w:rPr>
              <w:t>High –</w:t>
            </w:r>
            <w:r w:rsidR="00E442F0">
              <w:rPr>
                <w:rFonts w:cstheme="minorHAnsi"/>
              </w:rPr>
              <w:t xml:space="preserve"> </w:t>
            </w:r>
            <w:r w:rsidR="00E61F5B">
              <w:rPr>
                <w:rFonts w:cstheme="minorHAnsi"/>
              </w:rPr>
              <w:t xml:space="preserve">consumer intends to hold </w:t>
            </w:r>
            <w:r w:rsidRPr="0015140A">
              <w:rPr>
                <w:rFonts w:cstheme="minorHAnsi"/>
              </w:rPr>
              <w:t>more than 15 investment</w:t>
            </w:r>
            <w:r w:rsidR="004F6F40">
              <w:rPr>
                <w:rFonts w:cstheme="minorHAnsi"/>
              </w:rPr>
              <w:t xml:space="preserve"> option</w:t>
            </w:r>
            <w:r w:rsidR="00E61F5B">
              <w:rPr>
                <w:rFonts w:cstheme="minorHAnsi"/>
              </w:rPr>
              <w:t>s</w:t>
            </w:r>
          </w:p>
        </w:tc>
        <w:tc>
          <w:tcPr>
            <w:tcW w:w="2634" w:type="dxa"/>
            <w:shd w:val="clear" w:color="auto" w:fill="auto"/>
          </w:tcPr>
          <w:p w14:paraId="1CD03BC2" w14:textId="77777777" w:rsidR="00756CA5" w:rsidRPr="0015140A" w:rsidRDefault="00756CA5" w:rsidP="00756CA5">
            <w:pPr>
              <w:rPr>
                <w:rFonts w:cstheme="minorHAnsi"/>
              </w:rPr>
            </w:pPr>
            <w:r w:rsidRPr="0015140A">
              <w:rPr>
                <w:rFonts w:cstheme="minorHAnsi"/>
                <w:i/>
                <w:iCs/>
                <w:color w:val="1F497D" w:themeColor="text2"/>
              </w:rPr>
              <w:t>Insert consistency</w:t>
            </w:r>
          </w:p>
        </w:tc>
      </w:tr>
    </w:tbl>
    <w:p w14:paraId="0E9EDFC0" w14:textId="77777777" w:rsidR="00B72014" w:rsidRPr="0015140A" w:rsidRDefault="00B72014" w:rsidP="00132CEC">
      <w:pPr>
        <w:rPr>
          <w:rFonts w:cstheme="minorHAnsi"/>
        </w:rPr>
      </w:pPr>
    </w:p>
    <w:p w14:paraId="2A3DE831" w14:textId="63697C15" w:rsidR="00D276DC" w:rsidRPr="00F841BB" w:rsidRDefault="00480BCD" w:rsidP="00B37ED6">
      <w:pPr>
        <w:pStyle w:val="Heading3"/>
        <w:rPr>
          <w:rFonts w:ascii="Garamond" w:hAnsi="Garamond"/>
        </w:rPr>
      </w:pPr>
      <w:r w:rsidRPr="00F841BB">
        <w:rPr>
          <w:rFonts w:ascii="Garamond" w:hAnsi="Garamond"/>
        </w:rPr>
        <w:t>F</w:t>
      </w:r>
      <w:r w:rsidR="00D276DC" w:rsidRPr="00F841BB">
        <w:rPr>
          <w:rFonts w:ascii="Garamond" w:hAnsi="Garamond"/>
        </w:rPr>
        <w:t xml:space="preserve">inancial </w:t>
      </w:r>
      <w:r w:rsidRPr="00F841BB">
        <w:rPr>
          <w:rFonts w:ascii="Garamond" w:hAnsi="Garamond"/>
        </w:rPr>
        <w:t>A</w:t>
      </w:r>
      <w:r w:rsidR="00D276DC" w:rsidRPr="00F841BB">
        <w:rPr>
          <w:rFonts w:ascii="Garamond" w:hAnsi="Garamond"/>
        </w:rPr>
        <w:t>dvice</w:t>
      </w:r>
      <w:r w:rsidR="00084A22" w:rsidRPr="00F841BB">
        <w:rPr>
          <w:rFonts w:ascii="Garamond" w:hAnsi="Garamond"/>
        </w:rPr>
        <w:t xml:space="preserve"> </w:t>
      </w:r>
    </w:p>
    <w:p w14:paraId="65321849" w14:textId="377F55DE" w:rsidR="007A37E4" w:rsidRPr="00F841BB" w:rsidRDefault="007A37E4" w:rsidP="007A37E4">
      <w:pPr>
        <w:rPr>
          <w:i/>
          <w:iCs/>
        </w:rPr>
      </w:pPr>
      <w:r w:rsidRPr="00F841BB">
        <w:rPr>
          <w:i/>
          <w:iCs/>
        </w:rPr>
        <w:t xml:space="preserve">Instructions to issuers: </w:t>
      </w:r>
      <w:r w:rsidR="006D3A3B" w:rsidRPr="00F841BB">
        <w:rPr>
          <w:i/>
          <w:iCs/>
        </w:rPr>
        <w:t>T</w:t>
      </w:r>
      <w:r w:rsidRPr="00F841BB">
        <w:rPr>
          <w:i/>
          <w:iCs/>
        </w:rPr>
        <w:t>ailor the words below to the specific type</w:t>
      </w:r>
      <w:r w:rsidR="000C5876" w:rsidRPr="00F841BB">
        <w:rPr>
          <w:i/>
          <w:iCs/>
        </w:rPr>
        <w:t>(</w:t>
      </w:r>
      <w:r w:rsidRPr="00F841BB">
        <w:rPr>
          <w:i/>
          <w:iCs/>
        </w:rPr>
        <w:t>s</w:t>
      </w:r>
      <w:r w:rsidR="000C5876" w:rsidRPr="00F841BB">
        <w:rPr>
          <w:i/>
          <w:iCs/>
        </w:rPr>
        <w:t>)</w:t>
      </w:r>
      <w:r w:rsidRPr="00F841BB">
        <w:rPr>
          <w:i/>
          <w:iCs/>
        </w:rPr>
        <w:t xml:space="preserve"> of advice that are available through the fund</w:t>
      </w:r>
      <w:r w:rsidR="000C5876" w:rsidRPr="00F841BB">
        <w:rPr>
          <w:i/>
          <w:iCs/>
        </w:rPr>
        <w:t>, including whether the advice is independent</w:t>
      </w:r>
      <w:r w:rsidR="002F68DA" w:rsidRPr="00F841BB">
        <w:rPr>
          <w:i/>
          <w:iCs/>
        </w:rPr>
        <w:t>,</w:t>
      </w:r>
      <w:r w:rsidR="000C5876" w:rsidRPr="00F841BB">
        <w:rPr>
          <w:i/>
          <w:iCs/>
        </w:rPr>
        <w:t xml:space="preserve"> provided by the fund</w:t>
      </w:r>
      <w:r w:rsidR="00A136C8" w:rsidRPr="00F841BB">
        <w:rPr>
          <w:i/>
          <w:iCs/>
        </w:rPr>
        <w:t>,</w:t>
      </w:r>
      <w:r w:rsidR="000C5876" w:rsidRPr="00F841BB">
        <w:rPr>
          <w:i/>
          <w:iCs/>
        </w:rPr>
        <w:t xml:space="preserve"> or </w:t>
      </w:r>
      <w:r w:rsidR="002F68DA" w:rsidRPr="00F841BB">
        <w:rPr>
          <w:i/>
          <w:iCs/>
        </w:rPr>
        <w:t xml:space="preserve">provided by </w:t>
      </w:r>
      <w:r w:rsidR="000C5876" w:rsidRPr="00F841BB">
        <w:rPr>
          <w:i/>
          <w:iCs/>
        </w:rPr>
        <w:t>a related party</w:t>
      </w:r>
      <w:r w:rsidRPr="00F841BB">
        <w:rPr>
          <w:i/>
          <w:iCs/>
        </w:rPr>
        <w:t>.</w:t>
      </w:r>
    </w:p>
    <w:p w14:paraId="1A57FEBA" w14:textId="77777777" w:rsidR="007A37E4" w:rsidRPr="00347AE4" w:rsidRDefault="007A37E4" w:rsidP="00347AE4">
      <w:pPr>
        <w:rPr>
          <w:i/>
          <w:iCs/>
          <w:highlight w:val="yellow"/>
        </w:rPr>
      </w:pPr>
    </w:p>
    <w:tbl>
      <w:tblPr>
        <w:tblStyle w:val="TableGrid"/>
        <w:tblW w:w="0" w:type="auto"/>
        <w:tblLook w:val="04A0" w:firstRow="1" w:lastRow="0" w:firstColumn="1" w:lastColumn="0" w:noHBand="0" w:noVBand="1"/>
      </w:tblPr>
      <w:tblGrid>
        <w:gridCol w:w="4591"/>
        <w:gridCol w:w="2634"/>
      </w:tblGrid>
      <w:tr w:rsidR="00D276DC" w:rsidRPr="008F2AB5" w14:paraId="2FE5BEF0" w14:textId="77777777" w:rsidTr="002015C4">
        <w:trPr>
          <w:tblHeader/>
        </w:trPr>
        <w:tc>
          <w:tcPr>
            <w:tcW w:w="4591" w:type="dxa"/>
            <w:shd w:val="clear" w:color="auto" w:fill="D9D9D9" w:themeFill="background1" w:themeFillShade="D9"/>
          </w:tcPr>
          <w:p w14:paraId="301FD376" w14:textId="00952ED7" w:rsidR="00D276DC" w:rsidRPr="00F841BB" w:rsidRDefault="00D276DC" w:rsidP="002015C4">
            <w:pPr>
              <w:rPr>
                <w:rFonts w:cstheme="minorHAnsi"/>
                <w:b/>
                <w:bCs/>
              </w:rPr>
            </w:pPr>
            <w:r w:rsidRPr="00F841BB">
              <w:rPr>
                <w:rFonts w:cstheme="minorHAnsi"/>
                <w:b/>
                <w:bCs/>
              </w:rPr>
              <w:t>Table</w:t>
            </w:r>
            <w:r w:rsidR="002C4B6E" w:rsidRPr="00F841BB">
              <w:rPr>
                <w:rFonts w:cstheme="minorHAnsi"/>
                <w:b/>
                <w:bCs/>
              </w:rPr>
              <w:t xml:space="preserve"> 4</w:t>
            </w:r>
            <w:r w:rsidRPr="00F841BB">
              <w:rPr>
                <w:rFonts w:cstheme="minorHAnsi"/>
                <w:b/>
                <w:bCs/>
              </w:rPr>
              <w:t xml:space="preserve">: </w:t>
            </w:r>
            <w:r w:rsidR="0056719E" w:rsidRPr="00F841BB">
              <w:rPr>
                <w:rFonts w:cstheme="minorHAnsi"/>
                <w:b/>
                <w:bCs/>
              </w:rPr>
              <w:t>Consumer</w:t>
            </w:r>
            <w:r w:rsidRPr="00F841BB">
              <w:rPr>
                <w:rFonts w:cstheme="minorHAnsi"/>
                <w:b/>
                <w:bCs/>
              </w:rPr>
              <w:t xml:space="preserve">’s </w:t>
            </w:r>
            <w:r w:rsidR="002D0489" w:rsidRPr="00F841BB">
              <w:rPr>
                <w:rFonts w:cstheme="minorHAnsi"/>
                <w:b/>
                <w:bCs/>
              </w:rPr>
              <w:t>desired</w:t>
            </w:r>
            <w:r w:rsidRPr="00F841BB">
              <w:rPr>
                <w:rFonts w:cstheme="minorHAnsi"/>
                <w:b/>
                <w:bCs/>
              </w:rPr>
              <w:t xml:space="preserve"> availability of financial advice</w:t>
            </w:r>
          </w:p>
        </w:tc>
        <w:tc>
          <w:tcPr>
            <w:tcW w:w="2634" w:type="dxa"/>
            <w:shd w:val="clear" w:color="auto" w:fill="D9D9D9" w:themeFill="background1" w:themeFillShade="D9"/>
          </w:tcPr>
          <w:p w14:paraId="50002058" w14:textId="550AD6AA" w:rsidR="00D276DC" w:rsidRPr="00F841BB" w:rsidRDefault="00D276DC" w:rsidP="002015C4">
            <w:pPr>
              <w:rPr>
                <w:rFonts w:cstheme="minorHAnsi"/>
                <w:b/>
                <w:bCs/>
              </w:rPr>
            </w:pPr>
            <w:r w:rsidRPr="00F841BB">
              <w:rPr>
                <w:rFonts w:cstheme="minorHAnsi"/>
                <w:b/>
                <w:bCs/>
              </w:rPr>
              <w:t xml:space="preserve">Product </w:t>
            </w:r>
            <w:r w:rsidR="00CC17F7" w:rsidRPr="00F841BB">
              <w:rPr>
                <w:rFonts w:cstheme="minorHAnsi"/>
                <w:b/>
                <w:bCs/>
              </w:rPr>
              <w:t>c</w:t>
            </w:r>
            <w:r w:rsidRPr="00F841BB">
              <w:rPr>
                <w:rFonts w:cstheme="minorHAnsi"/>
                <w:b/>
                <w:bCs/>
              </w:rPr>
              <w:t>onsistency</w:t>
            </w:r>
          </w:p>
        </w:tc>
      </w:tr>
      <w:tr w:rsidR="00D276DC" w:rsidRPr="008F2AB5" w14:paraId="7E009DD2" w14:textId="77777777" w:rsidTr="002015C4">
        <w:tc>
          <w:tcPr>
            <w:tcW w:w="4591" w:type="dxa"/>
          </w:tcPr>
          <w:p w14:paraId="1BDAD767" w14:textId="6F960DBC" w:rsidR="00D276DC" w:rsidRPr="00F841BB" w:rsidRDefault="00EB67BA" w:rsidP="002015C4">
            <w:pPr>
              <w:rPr>
                <w:rFonts w:cstheme="minorHAnsi"/>
              </w:rPr>
            </w:pPr>
            <w:r w:rsidRPr="00F841BB">
              <w:rPr>
                <w:rFonts w:cstheme="minorHAnsi"/>
              </w:rPr>
              <w:t>Consumer wishes to</w:t>
            </w:r>
            <w:r w:rsidR="002C4B6E" w:rsidRPr="00F841BB">
              <w:rPr>
                <w:rFonts w:cstheme="minorHAnsi"/>
              </w:rPr>
              <w:t xml:space="preserve"> have the option to</w:t>
            </w:r>
            <w:r w:rsidRPr="00F841BB">
              <w:rPr>
                <w:rFonts w:cstheme="minorHAnsi"/>
              </w:rPr>
              <w:t xml:space="preserve"> receive </w:t>
            </w:r>
            <w:r w:rsidR="0013089B" w:rsidRPr="00F841BB">
              <w:rPr>
                <w:rFonts w:cstheme="minorHAnsi"/>
              </w:rPr>
              <w:t>comprehensive personal financial advice through the fund</w:t>
            </w:r>
            <w:r w:rsidR="008A0881" w:rsidRPr="00F841BB">
              <w:rPr>
                <w:rFonts w:cstheme="minorHAnsi"/>
              </w:rPr>
              <w:t>.</w:t>
            </w:r>
          </w:p>
        </w:tc>
        <w:tc>
          <w:tcPr>
            <w:tcW w:w="2634" w:type="dxa"/>
            <w:shd w:val="clear" w:color="auto" w:fill="auto"/>
          </w:tcPr>
          <w:p w14:paraId="35865892" w14:textId="77777777" w:rsidR="00D276DC" w:rsidRPr="00F841BB" w:rsidRDefault="00D276DC" w:rsidP="002015C4">
            <w:pPr>
              <w:rPr>
                <w:rFonts w:cstheme="minorHAnsi"/>
                <w:i/>
                <w:iCs/>
                <w:color w:val="1F497D" w:themeColor="text2"/>
              </w:rPr>
            </w:pPr>
            <w:r w:rsidRPr="00F841BB">
              <w:rPr>
                <w:rFonts w:cstheme="minorHAnsi"/>
                <w:i/>
                <w:iCs/>
                <w:color w:val="1F497D" w:themeColor="text2"/>
              </w:rPr>
              <w:t>Insert consistency</w:t>
            </w:r>
          </w:p>
        </w:tc>
      </w:tr>
      <w:tr w:rsidR="0013089B" w:rsidRPr="008F2AB5" w14:paraId="2A770E8D" w14:textId="77777777" w:rsidTr="002015C4">
        <w:tc>
          <w:tcPr>
            <w:tcW w:w="4591" w:type="dxa"/>
          </w:tcPr>
          <w:p w14:paraId="69D0AD31" w14:textId="25E5BEB1" w:rsidR="0013089B" w:rsidRPr="00F841BB" w:rsidRDefault="0013089B" w:rsidP="0013089B">
            <w:pPr>
              <w:rPr>
                <w:rFonts w:cstheme="minorHAnsi"/>
              </w:rPr>
            </w:pPr>
            <w:r w:rsidRPr="00F841BB">
              <w:rPr>
                <w:rFonts w:cstheme="minorHAnsi"/>
              </w:rPr>
              <w:t>Consumer wishes to</w:t>
            </w:r>
            <w:r w:rsidR="002C4B6E" w:rsidRPr="00F841BB">
              <w:rPr>
                <w:rFonts w:cstheme="minorHAnsi"/>
              </w:rPr>
              <w:t xml:space="preserve"> have the option to</w:t>
            </w:r>
            <w:r w:rsidRPr="00F841BB">
              <w:rPr>
                <w:rFonts w:cstheme="minorHAnsi"/>
              </w:rPr>
              <w:t xml:space="preserve"> receive personal financial advice through the fund that relates to the consumer’s interest in the fund (intrafund advice)</w:t>
            </w:r>
            <w:r w:rsidR="008A0881" w:rsidRPr="00F841BB">
              <w:rPr>
                <w:rFonts w:cstheme="minorHAnsi"/>
              </w:rPr>
              <w:t>.</w:t>
            </w:r>
          </w:p>
        </w:tc>
        <w:tc>
          <w:tcPr>
            <w:tcW w:w="2634" w:type="dxa"/>
            <w:shd w:val="clear" w:color="auto" w:fill="auto"/>
          </w:tcPr>
          <w:p w14:paraId="059118F4" w14:textId="2A453AE9" w:rsidR="0013089B" w:rsidRPr="00F841BB" w:rsidRDefault="0013089B" w:rsidP="0013089B">
            <w:pPr>
              <w:rPr>
                <w:rFonts w:cstheme="minorHAnsi"/>
                <w:i/>
                <w:iCs/>
                <w:color w:val="1F497D" w:themeColor="text2"/>
              </w:rPr>
            </w:pPr>
            <w:r w:rsidRPr="00F841BB">
              <w:rPr>
                <w:rFonts w:cstheme="minorHAnsi"/>
                <w:i/>
                <w:iCs/>
                <w:color w:val="1F497D" w:themeColor="text2"/>
              </w:rPr>
              <w:t>Insert consistency</w:t>
            </w:r>
          </w:p>
        </w:tc>
      </w:tr>
      <w:tr w:rsidR="0013089B" w:rsidRPr="00F841BB" w14:paraId="4C167387" w14:textId="77777777" w:rsidTr="002015C4">
        <w:tc>
          <w:tcPr>
            <w:tcW w:w="4591" w:type="dxa"/>
          </w:tcPr>
          <w:p w14:paraId="3376AE1B" w14:textId="41D78D19" w:rsidR="0013089B" w:rsidRPr="00F841BB" w:rsidRDefault="0013089B" w:rsidP="0013089B">
            <w:pPr>
              <w:rPr>
                <w:rFonts w:cstheme="minorHAnsi"/>
              </w:rPr>
            </w:pPr>
            <w:r w:rsidRPr="00F841BB">
              <w:rPr>
                <w:rFonts w:cstheme="minorHAnsi"/>
              </w:rPr>
              <w:lastRenderedPageBreak/>
              <w:t xml:space="preserve">Consumer does not wish to </w:t>
            </w:r>
            <w:r w:rsidR="002C4B6E" w:rsidRPr="00F841BB">
              <w:rPr>
                <w:rFonts w:cstheme="minorHAnsi"/>
              </w:rPr>
              <w:t xml:space="preserve">have the option to </w:t>
            </w:r>
            <w:r w:rsidRPr="00F841BB">
              <w:rPr>
                <w:rFonts w:cstheme="minorHAnsi"/>
              </w:rPr>
              <w:t>receive advice through the fund</w:t>
            </w:r>
            <w:r w:rsidR="008A0881" w:rsidRPr="00F841BB">
              <w:rPr>
                <w:rFonts w:cstheme="minorHAnsi"/>
              </w:rPr>
              <w:t>.</w:t>
            </w:r>
          </w:p>
        </w:tc>
        <w:tc>
          <w:tcPr>
            <w:tcW w:w="2634" w:type="dxa"/>
            <w:shd w:val="clear" w:color="auto" w:fill="auto"/>
          </w:tcPr>
          <w:p w14:paraId="6B022370" w14:textId="7EF819CB" w:rsidR="0013089B" w:rsidRPr="00F841BB" w:rsidRDefault="0013089B" w:rsidP="0013089B">
            <w:pPr>
              <w:rPr>
                <w:rFonts w:cstheme="minorHAnsi"/>
                <w:i/>
                <w:iCs/>
                <w:color w:val="1F497D" w:themeColor="text2"/>
              </w:rPr>
            </w:pPr>
            <w:r w:rsidRPr="00F841BB">
              <w:rPr>
                <w:rFonts w:cstheme="minorHAnsi"/>
                <w:i/>
                <w:iCs/>
                <w:color w:val="1F497D" w:themeColor="text2"/>
              </w:rPr>
              <w:t>Insert consistency</w:t>
            </w:r>
          </w:p>
        </w:tc>
      </w:tr>
      <w:tr w:rsidR="009948A2" w:rsidRPr="00F841BB" w14:paraId="1D0386F2" w14:textId="77777777" w:rsidTr="002015C4">
        <w:tc>
          <w:tcPr>
            <w:tcW w:w="4591" w:type="dxa"/>
          </w:tcPr>
          <w:p w14:paraId="7502F476" w14:textId="1BDA205C" w:rsidR="009948A2" w:rsidRPr="00F841BB" w:rsidRDefault="009948A2" w:rsidP="0013089B">
            <w:pPr>
              <w:rPr>
                <w:rFonts w:cstheme="minorHAnsi"/>
              </w:rPr>
            </w:pPr>
            <w:r w:rsidRPr="00F841BB">
              <w:rPr>
                <w:rFonts w:cstheme="minorHAnsi"/>
              </w:rPr>
              <w:t xml:space="preserve">Consumer wishes </w:t>
            </w:r>
            <w:r w:rsidR="00197EE4" w:rsidRPr="00F841BB">
              <w:rPr>
                <w:rFonts w:cstheme="minorHAnsi"/>
              </w:rPr>
              <w:t xml:space="preserve">to </w:t>
            </w:r>
            <w:r w:rsidR="007A5682" w:rsidRPr="00F841BB">
              <w:rPr>
                <w:rFonts w:cstheme="minorHAnsi"/>
              </w:rPr>
              <w:t xml:space="preserve">have the option to </w:t>
            </w:r>
            <w:r w:rsidR="00197EE4" w:rsidRPr="00F841BB">
              <w:rPr>
                <w:rFonts w:cstheme="minorHAnsi"/>
              </w:rPr>
              <w:t>authorise</w:t>
            </w:r>
            <w:r w:rsidR="002C4B6E" w:rsidRPr="00F841BB">
              <w:rPr>
                <w:rFonts w:cstheme="minorHAnsi"/>
              </w:rPr>
              <w:t xml:space="preserve"> an external </w:t>
            </w:r>
            <w:r w:rsidR="00197EE4" w:rsidRPr="00F841BB">
              <w:rPr>
                <w:rFonts w:cstheme="minorHAnsi"/>
              </w:rPr>
              <w:t xml:space="preserve">financial adviser to </w:t>
            </w:r>
            <w:r w:rsidR="007A5682" w:rsidRPr="00F841BB">
              <w:rPr>
                <w:rFonts w:cstheme="minorHAnsi"/>
              </w:rPr>
              <w:t xml:space="preserve">assist in </w:t>
            </w:r>
            <w:r w:rsidR="00197EE4" w:rsidRPr="00F841BB">
              <w:rPr>
                <w:rFonts w:cstheme="minorHAnsi"/>
              </w:rPr>
              <w:t>manag</w:t>
            </w:r>
            <w:r w:rsidR="007A5682" w:rsidRPr="00F841BB">
              <w:rPr>
                <w:rFonts w:cstheme="minorHAnsi"/>
              </w:rPr>
              <w:t>ing</w:t>
            </w:r>
            <w:r w:rsidR="00197EE4" w:rsidRPr="00F841BB">
              <w:rPr>
                <w:rFonts w:cstheme="minorHAnsi"/>
              </w:rPr>
              <w:t xml:space="preserve"> the</w:t>
            </w:r>
            <w:r w:rsidR="002C4B6E" w:rsidRPr="00F841BB">
              <w:rPr>
                <w:rFonts w:cstheme="minorHAnsi"/>
              </w:rPr>
              <w:t xml:space="preserve"> consumer’s interest in the</w:t>
            </w:r>
            <w:r w:rsidR="00197EE4" w:rsidRPr="00F841BB">
              <w:rPr>
                <w:rFonts w:cstheme="minorHAnsi"/>
              </w:rPr>
              <w:t xml:space="preserve"> </w:t>
            </w:r>
            <w:r w:rsidR="001C37AC" w:rsidRPr="00F841BB">
              <w:rPr>
                <w:rFonts w:cstheme="minorHAnsi"/>
              </w:rPr>
              <w:t>fund</w:t>
            </w:r>
            <w:r w:rsidR="007A5682" w:rsidRPr="00F841BB">
              <w:rPr>
                <w:rFonts w:cstheme="minorHAnsi"/>
              </w:rPr>
              <w:t>.</w:t>
            </w:r>
          </w:p>
        </w:tc>
        <w:tc>
          <w:tcPr>
            <w:tcW w:w="2634" w:type="dxa"/>
            <w:shd w:val="clear" w:color="auto" w:fill="auto"/>
          </w:tcPr>
          <w:p w14:paraId="0D69558C" w14:textId="3B6A7D1E" w:rsidR="009948A2" w:rsidRPr="00F841BB" w:rsidRDefault="00197EE4" w:rsidP="0013089B">
            <w:pPr>
              <w:rPr>
                <w:rFonts w:cstheme="minorHAnsi"/>
                <w:i/>
                <w:iCs/>
                <w:color w:val="1F497D" w:themeColor="text2"/>
              </w:rPr>
            </w:pPr>
            <w:r w:rsidRPr="00F841BB">
              <w:rPr>
                <w:rFonts w:cstheme="minorHAnsi"/>
                <w:i/>
                <w:iCs/>
                <w:color w:val="1F497D" w:themeColor="text2"/>
              </w:rPr>
              <w:t>Insert consistency</w:t>
            </w:r>
          </w:p>
        </w:tc>
      </w:tr>
    </w:tbl>
    <w:p w14:paraId="2484F19A" w14:textId="77777777" w:rsidR="00D276DC" w:rsidRPr="00F841BB" w:rsidRDefault="00D276DC" w:rsidP="00D276DC"/>
    <w:p w14:paraId="00E1E705" w14:textId="77777777" w:rsidR="00D85A27" w:rsidRPr="00F841BB" w:rsidRDefault="00D85A27" w:rsidP="00D85A27">
      <w:pPr>
        <w:pStyle w:val="Heading3"/>
        <w:rPr>
          <w:rFonts w:ascii="Garamond" w:hAnsi="Garamond"/>
          <w:i/>
          <w:iCs/>
        </w:rPr>
      </w:pPr>
      <w:r w:rsidRPr="00F841BB">
        <w:rPr>
          <w:rFonts w:ascii="Garamond" w:hAnsi="Garamond"/>
          <w:i/>
          <w:iCs/>
        </w:rPr>
        <w:t>Longevity protection [if needed]</w:t>
      </w:r>
    </w:p>
    <w:p w14:paraId="75685A9E" w14:textId="77777777" w:rsidR="00D85A27" w:rsidRPr="00F841BB" w:rsidRDefault="00D85A27" w:rsidP="00D85A27">
      <w:pPr>
        <w:rPr>
          <w:rFonts w:cstheme="minorHAnsi"/>
          <w:i/>
          <w:iCs/>
        </w:rPr>
      </w:pPr>
      <w:r w:rsidRPr="00F841BB">
        <w:rPr>
          <w:rFonts w:cstheme="minorHAnsi"/>
          <w:i/>
          <w:iCs/>
        </w:rPr>
        <w:t>Instructions to issuers: If this product is a longevity (annuity) product, or contains a longevity (annuity) option, an issuer should consider including tables relating to:</w:t>
      </w:r>
    </w:p>
    <w:p w14:paraId="16FF215F" w14:textId="05553F94" w:rsidR="009D2A9B" w:rsidRPr="00F841BB" w:rsidRDefault="00D85A27" w:rsidP="00D85A27">
      <w:pPr>
        <w:pStyle w:val="ListParagraph"/>
        <w:numPr>
          <w:ilvl w:val="0"/>
          <w:numId w:val="35"/>
        </w:numPr>
        <w:rPr>
          <w:rFonts w:cstheme="minorHAnsi"/>
          <w:i/>
          <w:iCs/>
        </w:rPr>
      </w:pPr>
      <w:r w:rsidRPr="00F841BB">
        <w:rPr>
          <w:rFonts w:cstheme="minorHAnsi"/>
          <w:i/>
          <w:iCs/>
        </w:rPr>
        <w:t>Whether the consumer wishes to have a product that provides income for life</w:t>
      </w:r>
      <w:r w:rsidR="00ED5141" w:rsidRPr="00F841BB">
        <w:rPr>
          <w:rFonts w:cstheme="minorHAnsi"/>
          <w:i/>
          <w:iCs/>
        </w:rPr>
        <w:t>.</w:t>
      </w:r>
    </w:p>
    <w:p w14:paraId="3F695B42" w14:textId="0FCC4EAB" w:rsidR="00D85A27" w:rsidRPr="00F841BB" w:rsidRDefault="009D2A9B" w:rsidP="00D85A27">
      <w:pPr>
        <w:pStyle w:val="ListParagraph"/>
        <w:numPr>
          <w:ilvl w:val="0"/>
          <w:numId w:val="35"/>
        </w:numPr>
        <w:rPr>
          <w:rFonts w:cstheme="minorHAnsi"/>
          <w:i/>
          <w:iCs/>
        </w:rPr>
      </w:pPr>
      <w:r w:rsidRPr="00F841BB">
        <w:rPr>
          <w:rFonts w:cstheme="minorHAnsi"/>
          <w:i/>
          <w:iCs/>
        </w:rPr>
        <w:t>W</w:t>
      </w:r>
      <w:r w:rsidR="00D85A27" w:rsidRPr="00F841BB">
        <w:rPr>
          <w:rFonts w:cstheme="minorHAnsi"/>
          <w:i/>
          <w:iCs/>
        </w:rPr>
        <w:t xml:space="preserve">hether income </w:t>
      </w:r>
      <w:r w:rsidRPr="00F841BB">
        <w:rPr>
          <w:rFonts w:cstheme="minorHAnsi"/>
          <w:i/>
          <w:iCs/>
        </w:rPr>
        <w:t xml:space="preserve">from the product </w:t>
      </w:r>
      <w:r w:rsidR="00D85A27" w:rsidRPr="00F841BB">
        <w:rPr>
          <w:rFonts w:cstheme="minorHAnsi"/>
          <w:i/>
          <w:iCs/>
        </w:rPr>
        <w:t xml:space="preserve">is </w:t>
      </w:r>
      <w:r w:rsidR="0072751C" w:rsidRPr="00F841BB">
        <w:rPr>
          <w:rFonts w:cstheme="minorHAnsi"/>
          <w:i/>
          <w:iCs/>
        </w:rPr>
        <w:t xml:space="preserve">guaranteed, </w:t>
      </w:r>
      <w:r w:rsidR="006D6224" w:rsidRPr="00F841BB">
        <w:rPr>
          <w:rFonts w:cstheme="minorHAnsi"/>
          <w:i/>
          <w:iCs/>
        </w:rPr>
        <w:t xml:space="preserve">or </w:t>
      </w:r>
      <w:r w:rsidR="00ED5141" w:rsidRPr="00F841BB">
        <w:rPr>
          <w:rFonts w:cstheme="minorHAnsi"/>
          <w:i/>
          <w:iCs/>
        </w:rPr>
        <w:t xml:space="preserve">linked to the performance of markets, or </w:t>
      </w:r>
      <w:r w:rsidR="0072751C" w:rsidRPr="00F841BB">
        <w:rPr>
          <w:rFonts w:cstheme="minorHAnsi"/>
          <w:i/>
          <w:iCs/>
        </w:rPr>
        <w:t xml:space="preserve">otherwise </w:t>
      </w:r>
      <w:r w:rsidR="00D85A27" w:rsidRPr="00F841BB">
        <w:rPr>
          <w:rFonts w:cstheme="minorHAnsi"/>
          <w:i/>
          <w:iCs/>
        </w:rPr>
        <w:t>subject to investment variability</w:t>
      </w:r>
      <w:r w:rsidR="00ED5141" w:rsidRPr="00F841BB">
        <w:rPr>
          <w:rFonts w:cstheme="minorHAnsi"/>
          <w:i/>
          <w:iCs/>
        </w:rPr>
        <w:t>.</w:t>
      </w:r>
    </w:p>
    <w:p w14:paraId="47DEBBBB" w14:textId="294431A3" w:rsidR="00D85A27" w:rsidRPr="00F841BB" w:rsidRDefault="00D85A27" w:rsidP="00D85A27">
      <w:pPr>
        <w:pStyle w:val="ListParagraph"/>
        <w:numPr>
          <w:ilvl w:val="0"/>
          <w:numId w:val="35"/>
        </w:numPr>
        <w:rPr>
          <w:rFonts w:cstheme="minorHAnsi"/>
          <w:i/>
          <w:iCs/>
        </w:rPr>
      </w:pPr>
      <w:r w:rsidRPr="00F841BB">
        <w:rPr>
          <w:rFonts w:cstheme="minorHAnsi"/>
          <w:i/>
          <w:iCs/>
        </w:rPr>
        <w:t xml:space="preserve">Whether the </w:t>
      </w:r>
      <w:r w:rsidR="0056719E" w:rsidRPr="00F841BB">
        <w:rPr>
          <w:rFonts w:cstheme="minorHAnsi"/>
          <w:i/>
          <w:iCs/>
        </w:rPr>
        <w:t>consumer</w:t>
      </w:r>
      <w:r w:rsidRPr="00F841BB">
        <w:rPr>
          <w:rFonts w:cstheme="minorHAnsi"/>
          <w:i/>
          <w:iCs/>
        </w:rPr>
        <w:t xml:space="preserve"> </w:t>
      </w:r>
      <w:r w:rsidR="002309A5" w:rsidRPr="00F841BB">
        <w:rPr>
          <w:rFonts w:cstheme="minorHAnsi"/>
          <w:i/>
          <w:iCs/>
        </w:rPr>
        <w:t xml:space="preserve">or spouse/partner </w:t>
      </w:r>
      <w:r w:rsidRPr="00F841BB">
        <w:rPr>
          <w:rFonts w:cstheme="minorHAnsi"/>
          <w:i/>
          <w:iCs/>
        </w:rPr>
        <w:t>has low life expectancy</w:t>
      </w:r>
      <w:r w:rsidR="00132C2B" w:rsidRPr="00F841BB">
        <w:rPr>
          <w:rFonts w:cstheme="minorHAnsi"/>
          <w:i/>
          <w:iCs/>
        </w:rPr>
        <w:t xml:space="preserve"> (</w:t>
      </w:r>
      <w:r w:rsidR="009C4A5F" w:rsidRPr="00F841BB">
        <w:rPr>
          <w:rFonts w:cstheme="minorHAnsi"/>
          <w:i/>
          <w:iCs/>
        </w:rPr>
        <w:t>e.g.</w:t>
      </w:r>
      <w:r w:rsidR="00132C2B" w:rsidRPr="00F841BB">
        <w:rPr>
          <w:rFonts w:cstheme="minorHAnsi"/>
          <w:i/>
          <w:iCs/>
        </w:rPr>
        <w:t xml:space="preserve"> has a terminal illness)</w:t>
      </w:r>
      <w:r w:rsidRPr="00F841BB">
        <w:rPr>
          <w:rFonts w:cstheme="minorHAnsi"/>
          <w:i/>
          <w:iCs/>
        </w:rPr>
        <w:t>.</w:t>
      </w:r>
    </w:p>
    <w:p w14:paraId="46D4DD15" w14:textId="7C41F09C" w:rsidR="00D85A27" w:rsidRPr="00F841BB" w:rsidRDefault="00D85A27" w:rsidP="00D85A27">
      <w:pPr>
        <w:pStyle w:val="ListParagraph"/>
        <w:numPr>
          <w:ilvl w:val="0"/>
          <w:numId w:val="35"/>
        </w:numPr>
        <w:rPr>
          <w:rFonts w:cstheme="minorHAnsi"/>
          <w:i/>
          <w:iCs/>
        </w:rPr>
      </w:pPr>
      <w:r w:rsidRPr="00F841BB">
        <w:rPr>
          <w:rFonts w:cstheme="minorHAnsi"/>
          <w:i/>
          <w:iCs/>
        </w:rPr>
        <w:t xml:space="preserve">Whether the </w:t>
      </w:r>
      <w:r w:rsidR="0056719E" w:rsidRPr="00F841BB">
        <w:rPr>
          <w:rFonts w:cstheme="minorHAnsi"/>
          <w:i/>
          <w:iCs/>
        </w:rPr>
        <w:t>consumer</w:t>
      </w:r>
      <w:r w:rsidRPr="00F841BB">
        <w:rPr>
          <w:rFonts w:cstheme="minorHAnsi"/>
          <w:i/>
          <w:iCs/>
        </w:rPr>
        <w:t xml:space="preserve"> is allocating some or </w:t>
      </w:r>
      <w:proofErr w:type="gramStart"/>
      <w:r w:rsidRPr="00F841BB">
        <w:rPr>
          <w:rFonts w:cstheme="minorHAnsi"/>
          <w:i/>
          <w:iCs/>
        </w:rPr>
        <w:t>all of</w:t>
      </w:r>
      <w:proofErr w:type="gramEnd"/>
      <w:r w:rsidRPr="00F841BB">
        <w:rPr>
          <w:rFonts w:cstheme="minorHAnsi"/>
          <w:i/>
          <w:iCs/>
        </w:rPr>
        <w:t xml:space="preserve"> their total investible assets in the longevity product.</w:t>
      </w:r>
    </w:p>
    <w:p w14:paraId="6F325AE6" w14:textId="2BE56FC3" w:rsidR="00D85A27" w:rsidRPr="00F841BB" w:rsidRDefault="00D85A27" w:rsidP="00D85A27">
      <w:pPr>
        <w:pStyle w:val="ListParagraph"/>
        <w:numPr>
          <w:ilvl w:val="0"/>
          <w:numId w:val="35"/>
        </w:numPr>
        <w:rPr>
          <w:rFonts w:cstheme="minorHAnsi"/>
          <w:i/>
          <w:iCs/>
        </w:rPr>
      </w:pPr>
      <w:r w:rsidRPr="00F841BB">
        <w:rPr>
          <w:rFonts w:cstheme="minorHAnsi"/>
          <w:i/>
          <w:iCs/>
        </w:rPr>
        <w:t xml:space="preserve">Whether the </w:t>
      </w:r>
      <w:r w:rsidR="0056719E" w:rsidRPr="00F841BB">
        <w:rPr>
          <w:rFonts w:cstheme="minorHAnsi"/>
          <w:i/>
          <w:iCs/>
        </w:rPr>
        <w:t>consumer</w:t>
      </w:r>
      <w:r w:rsidR="0095699D" w:rsidRPr="00F841BB">
        <w:rPr>
          <w:rFonts w:cstheme="minorHAnsi"/>
          <w:i/>
          <w:iCs/>
        </w:rPr>
        <w:t xml:space="preserve"> wishes the </w:t>
      </w:r>
      <w:r w:rsidRPr="00F841BB">
        <w:rPr>
          <w:rFonts w:cstheme="minorHAnsi"/>
          <w:i/>
          <w:iCs/>
        </w:rPr>
        <w:t xml:space="preserve">product </w:t>
      </w:r>
      <w:r w:rsidR="0095699D" w:rsidRPr="00F841BB">
        <w:rPr>
          <w:rFonts w:cstheme="minorHAnsi"/>
          <w:i/>
          <w:iCs/>
        </w:rPr>
        <w:t xml:space="preserve">to </w:t>
      </w:r>
      <w:r w:rsidR="00CD3D55" w:rsidRPr="00F841BB">
        <w:rPr>
          <w:rFonts w:cstheme="minorHAnsi"/>
          <w:i/>
          <w:iCs/>
        </w:rPr>
        <w:t xml:space="preserve">provide </w:t>
      </w:r>
      <w:r w:rsidRPr="00F841BB">
        <w:rPr>
          <w:rFonts w:cstheme="minorHAnsi"/>
          <w:i/>
          <w:iCs/>
        </w:rPr>
        <w:t xml:space="preserve">reversionary benefits for a </w:t>
      </w:r>
      <w:r w:rsidR="00CD3D55" w:rsidRPr="00F841BB">
        <w:rPr>
          <w:rFonts w:cstheme="minorHAnsi"/>
          <w:i/>
          <w:iCs/>
        </w:rPr>
        <w:t xml:space="preserve">surviving </w:t>
      </w:r>
      <w:r w:rsidRPr="00F841BB">
        <w:rPr>
          <w:rFonts w:cstheme="minorHAnsi"/>
          <w:i/>
          <w:iCs/>
        </w:rPr>
        <w:t>spouse</w:t>
      </w:r>
      <w:r w:rsidR="00CD3D55" w:rsidRPr="00F841BB">
        <w:rPr>
          <w:rFonts w:cstheme="minorHAnsi"/>
          <w:i/>
          <w:iCs/>
        </w:rPr>
        <w:t>/partner</w:t>
      </w:r>
      <w:r w:rsidRPr="00F841BB">
        <w:rPr>
          <w:rFonts w:cstheme="minorHAnsi"/>
          <w:i/>
          <w:iCs/>
        </w:rPr>
        <w:t>.</w:t>
      </w:r>
    </w:p>
    <w:p w14:paraId="2E0DB8B6" w14:textId="28CE0A9B" w:rsidR="00BA2C59" w:rsidRPr="00F841BB" w:rsidRDefault="00BA2C59" w:rsidP="00D85A27">
      <w:pPr>
        <w:pStyle w:val="ListParagraph"/>
        <w:numPr>
          <w:ilvl w:val="0"/>
          <w:numId w:val="35"/>
        </w:numPr>
        <w:rPr>
          <w:rFonts w:cstheme="minorHAnsi"/>
          <w:i/>
          <w:iCs/>
        </w:rPr>
      </w:pPr>
      <w:r w:rsidRPr="00F841BB">
        <w:rPr>
          <w:rFonts w:cstheme="minorHAnsi"/>
          <w:i/>
          <w:iCs/>
        </w:rPr>
        <w:t>Whether there is a cooling-off period.</w:t>
      </w:r>
    </w:p>
    <w:p w14:paraId="2501CC33" w14:textId="181BD78D" w:rsidR="00D85A27" w:rsidRPr="00F841BB" w:rsidRDefault="00FF534A" w:rsidP="00FF534A">
      <w:pPr>
        <w:pStyle w:val="ListParagraph"/>
        <w:numPr>
          <w:ilvl w:val="0"/>
          <w:numId w:val="35"/>
        </w:numPr>
        <w:rPr>
          <w:rFonts w:cstheme="minorHAnsi"/>
          <w:i/>
          <w:iCs/>
        </w:rPr>
      </w:pPr>
      <w:r w:rsidRPr="00F841BB">
        <w:rPr>
          <w:rFonts w:cstheme="minorHAnsi"/>
          <w:i/>
          <w:iCs/>
        </w:rPr>
        <w:t xml:space="preserve">Whether the </w:t>
      </w:r>
      <w:r w:rsidR="0056719E" w:rsidRPr="00F841BB">
        <w:rPr>
          <w:rFonts w:cstheme="minorHAnsi"/>
          <w:i/>
          <w:iCs/>
        </w:rPr>
        <w:t>consumer</w:t>
      </w:r>
      <w:r w:rsidRPr="00F841BB">
        <w:rPr>
          <w:rFonts w:cstheme="minorHAnsi"/>
          <w:i/>
          <w:iCs/>
        </w:rPr>
        <w:t xml:space="preserve"> is willing to accept any restrictions on capital access before death, or as </w:t>
      </w:r>
      <w:r w:rsidR="00D85A27" w:rsidRPr="00F841BB">
        <w:rPr>
          <w:rFonts w:cstheme="minorHAnsi"/>
          <w:i/>
          <w:iCs/>
        </w:rPr>
        <w:t xml:space="preserve">a death benefit, if this is not covered in table </w:t>
      </w:r>
      <w:r w:rsidR="003D5F0D" w:rsidRPr="00F841BB">
        <w:rPr>
          <w:rFonts w:cstheme="minorHAnsi"/>
          <w:i/>
          <w:iCs/>
        </w:rPr>
        <w:t>4</w:t>
      </w:r>
      <w:r w:rsidR="00D85A27" w:rsidRPr="00F841BB">
        <w:rPr>
          <w:rFonts w:cstheme="minorHAnsi"/>
          <w:i/>
          <w:iCs/>
        </w:rPr>
        <w:t xml:space="preserve"> above.</w:t>
      </w:r>
    </w:p>
    <w:p w14:paraId="34754C64" w14:textId="77777777" w:rsidR="00D85A27" w:rsidRPr="00D276DC" w:rsidRDefault="00D85A27" w:rsidP="00347AE4"/>
    <w:p w14:paraId="7FFA727B" w14:textId="533B6FD4" w:rsidR="005C76C2" w:rsidRDefault="005C76C2" w:rsidP="00B37ED6">
      <w:pPr>
        <w:pStyle w:val="Heading3"/>
        <w:rPr>
          <w:rFonts w:ascii="Garamond" w:hAnsi="Garamond"/>
        </w:rPr>
      </w:pPr>
      <w:r w:rsidRPr="0015140A">
        <w:rPr>
          <w:rFonts w:ascii="Garamond" w:hAnsi="Garamond"/>
        </w:rPr>
        <w:t>Insurance</w:t>
      </w:r>
      <w:r w:rsidR="004F73AF" w:rsidRPr="0015140A">
        <w:rPr>
          <w:rFonts w:ascii="Garamond" w:hAnsi="Garamond"/>
        </w:rPr>
        <w:t xml:space="preserve"> Options</w:t>
      </w:r>
      <w:r w:rsidR="00D62924" w:rsidRPr="0015140A">
        <w:rPr>
          <w:rFonts w:ascii="Garamond" w:hAnsi="Garamond"/>
        </w:rPr>
        <w:t xml:space="preserve"> available</w:t>
      </w:r>
    </w:p>
    <w:p w14:paraId="4606DF8E" w14:textId="77777777" w:rsidR="005C76C2" w:rsidRPr="0015140A" w:rsidRDefault="005C76C2" w:rsidP="00132CEC">
      <w:pPr>
        <w:rPr>
          <w:rFonts w:cstheme="minorHAnsi"/>
        </w:rPr>
      </w:pPr>
    </w:p>
    <w:tbl>
      <w:tblPr>
        <w:tblStyle w:val="TableGrid"/>
        <w:tblW w:w="0" w:type="auto"/>
        <w:tblLook w:val="04A0" w:firstRow="1" w:lastRow="0" w:firstColumn="1" w:lastColumn="0" w:noHBand="0" w:noVBand="1"/>
      </w:tblPr>
      <w:tblGrid>
        <w:gridCol w:w="4591"/>
        <w:gridCol w:w="2634"/>
      </w:tblGrid>
      <w:tr w:rsidR="00D01589" w:rsidRPr="0015140A" w14:paraId="1A61B215" w14:textId="77777777" w:rsidTr="007E423C">
        <w:trPr>
          <w:tblHeader/>
        </w:trPr>
        <w:tc>
          <w:tcPr>
            <w:tcW w:w="4591" w:type="dxa"/>
            <w:shd w:val="clear" w:color="auto" w:fill="D9D9D9" w:themeFill="background1" w:themeFillShade="D9"/>
          </w:tcPr>
          <w:p w14:paraId="10BB22A1" w14:textId="1A1832C8" w:rsidR="00D01589" w:rsidRPr="0015140A" w:rsidRDefault="00930987" w:rsidP="007E423C">
            <w:pPr>
              <w:rPr>
                <w:rFonts w:cstheme="minorHAnsi"/>
                <w:b/>
                <w:bCs/>
              </w:rPr>
            </w:pPr>
            <w:r w:rsidRPr="0015140A">
              <w:rPr>
                <w:rFonts w:cstheme="minorHAnsi"/>
                <w:b/>
                <w:bCs/>
              </w:rPr>
              <w:t>Table</w:t>
            </w:r>
            <w:r w:rsidR="0076517A">
              <w:rPr>
                <w:rFonts w:cstheme="minorHAnsi"/>
                <w:b/>
                <w:bCs/>
              </w:rPr>
              <w:t xml:space="preserve"> 5</w:t>
            </w:r>
            <w:r w:rsidRPr="0015140A">
              <w:rPr>
                <w:rFonts w:cstheme="minorHAnsi"/>
                <w:b/>
                <w:bCs/>
              </w:rPr>
              <w:t xml:space="preserve">: </w:t>
            </w:r>
            <w:r w:rsidR="0056719E">
              <w:rPr>
                <w:rFonts w:cstheme="minorHAnsi"/>
                <w:b/>
                <w:bCs/>
              </w:rPr>
              <w:t>Consumer</w:t>
            </w:r>
            <w:r w:rsidR="00621F3E" w:rsidRPr="0015140A">
              <w:rPr>
                <w:rFonts w:cstheme="minorHAnsi"/>
                <w:b/>
                <w:bCs/>
              </w:rPr>
              <w:t xml:space="preserve">’s </w:t>
            </w:r>
            <w:r w:rsidR="003E6B91">
              <w:rPr>
                <w:rFonts w:cstheme="minorHAnsi"/>
                <w:b/>
                <w:bCs/>
              </w:rPr>
              <w:t>intended</w:t>
            </w:r>
            <w:r w:rsidR="00C005B6" w:rsidRPr="0015140A">
              <w:rPr>
                <w:rFonts w:cstheme="minorHAnsi"/>
                <w:b/>
                <w:bCs/>
              </w:rPr>
              <w:t xml:space="preserve"> </w:t>
            </w:r>
            <w:r w:rsidR="00843A03" w:rsidRPr="0015140A">
              <w:rPr>
                <w:rFonts w:cstheme="minorHAnsi"/>
                <w:b/>
                <w:bCs/>
              </w:rPr>
              <w:t>insurance options available</w:t>
            </w:r>
          </w:p>
        </w:tc>
        <w:tc>
          <w:tcPr>
            <w:tcW w:w="2634" w:type="dxa"/>
            <w:shd w:val="clear" w:color="auto" w:fill="D9D9D9" w:themeFill="background1" w:themeFillShade="D9"/>
          </w:tcPr>
          <w:p w14:paraId="762C3E5F" w14:textId="2D60CF77" w:rsidR="00D01589" w:rsidRPr="0015140A" w:rsidRDefault="00883CD5" w:rsidP="007E423C">
            <w:pPr>
              <w:rPr>
                <w:rFonts w:cstheme="minorHAnsi"/>
                <w:b/>
                <w:bCs/>
              </w:rPr>
            </w:pPr>
            <w:r w:rsidRPr="0015140A">
              <w:rPr>
                <w:rFonts w:cstheme="minorHAnsi"/>
                <w:b/>
                <w:bCs/>
              </w:rPr>
              <w:t xml:space="preserve">Product </w:t>
            </w:r>
            <w:r w:rsidR="00393AAC">
              <w:rPr>
                <w:rFonts w:cstheme="minorHAnsi"/>
                <w:b/>
                <w:bCs/>
              </w:rPr>
              <w:t>c</w:t>
            </w:r>
            <w:r w:rsidR="00D60570" w:rsidRPr="0015140A">
              <w:rPr>
                <w:rFonts w:cstheme="minorHAnsi"/>
                <w:b/>
                <w:bCs/>
              </w:rPr>
              <w:t>onsistency</w:t>
            </w:r>
          </w:p>
        </w:tc>
      </w:tr>
      <w:tr w:rsidR="00D01589" w:rsidRPr="0015140A" w14:paraId="5D22DE0D" w14:textId="77777777" w:rsidTr="007E423C">
        <w:tc>
          <w:tcPr>
            <w:tcW w:w="4591" w:type="dxa"/>
          </w:tcPr>
          <w:p w14:paraId="30F994F0" w14:textId="7603D388" w:rsidR="00D01589" w:rsidRPr="0015140A" w:rsidRDefault="001212D8" w:rsidP="007E423C">
            <w:pPr>
              <w:rPr>
                <w:rFonts w:cstheme="minorHAnsi"/>
              </w:rPr>
            </w:pPr>
            <w:r>
              <w:rPr>
                <w:rFonts w:cstheme="minorHAnsi"/>
              </w:rPr>
              <w:t xml:space="preserve">Life Insurance </w:t>
            </w:r>
            <w:r w:rsidR="00D01589" w:rsidRPr="0015140A">
              <w:rPr>
                <w:rFonts w:cstheme="minorHAnsi"/>
              </w:rPr>
              <w:t>cover available separately</w:t>
            </w:r>
          </w:p>
        </w:tc>
        <w:tc>
          <w:tcPr>
            <w:tcW w:w="2634" w:type="dxa"/>
            <w:shd w:val="clear" w:color="auto" w:fill="auto"/>
          </w:tcPr>
          <w:p w14:paraId="71D395B3"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D01589" w:rsidRPr="0015140A" w14:paraId="2554C6A0" w14:textId="77777777" w:rsidTr="007E423C">
        <w:tc>
          <w:tcPr>
            <w:tcW w:w="4591" w:type="dxa"/>
          </w:tcPr>
          <w:p w14:paraId="1DAD7377" w14:textId="77777777" w:rsidR="00D01589" w:rsidRPr="0015140A" w:rsidRDefault="00D01589" w:rsidP="007E423C">
            <w:pPr>
              <w:tabs>
                <w:tab w:val="left" w:pos="996"/>
              </w:tabs>
              <w:rPr>
                <w:rFonts w:cstheme="minorHAnsi"/>
              </w:rPr>
            </w:pPr>
            <w:r w:rsidRPr="0015140A">
              <w:rPr>
                <w:rFonts w:cstheme="minorHAnsi"/>
              </w:rPr>
              <w:t>TPD cover available separately</w:t>
            </w:r>
          </w:p>
        </w:tc>
        <w:tc>
          <w:tcPr>
            <w:tcW w:w="2634" w:type="dxa"/>
            <w:shd w:val="clear" w:color="auto" w:fill="auto"/>
          </w:tcPr>
          <w:p w14:paraId="22334E6F"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D01589" w:rsidRPr="0015140A" w14:paraId="09BBE733" w14:textId="77777777" w:rsidTr="007E423C">
        <w:tc>
          <w:tcPr>
            <w:tcW w:w="4591" w:type="dxa"/>
          </w:tcPr>
          <w:p w14:paraId="4054BAD9" w14:textId="0BD6F74E" w:rsidR="00D01589" w:rsidRPr="0015140A" w:rsidRDefault="001212D8" w:rsidP="007E423C">
            <w:pPr>
              <w:tabs>
                <w:tab w:val="left" w:pos="996"/>
              </w:tabs>
              <w:rPr>
                <w:rFonts w:cstheme="minorHAnsi"/>
              </w:rPr>
            </w:pPr>
            <w:r>
              <w:rPr>
                <w:rFonts w:cstheme="minorHAnsi"/>
              </w:rPr>
              <w:t xml:space="preserve">Life insurance </w:t>
            </w:r>
            <w:r w:rsidR="00D01589" w:rsidRPr="0015140A">
              <w:rPr>
                <w:rFonts w:cstheme="minorHAnsi"/>
              </w:rPr>
              <w:t xml:space="preserve">and TPD cover available </w:t>
            </w:r>
            <w:r w:rsidR="002D26AC" w:rsidRPr="0015140A">
              <w:rPr>
                <w:rFonts w:cstheme="minorHAnsi"/>
              </w:rPr>
              <w:t>jointly</w:t>
            </w:r>
          </w:p>
        </w:tc>
        <w:tc>
          <w:tcPr>
            <w:tcW w:w="2634" w:type="dxa"/>
            <w:shd w:val="clear" w:color="auto" w:fill="auto"/>
          </w:tcPr>
          <w:p w14:paraId="0D90DEB1"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D01589" w:rsidRPr="0015140A" w14:paraId="5934168F" w14:textId="77777777" w:rsidTr="007E423C">
        <w:tc>
          <w:tcPr>
            <w:tcW w:w="4591" w:type="dxa"/>
          </w:tcPr>
          <w:p w14:paraId="08A13A2A" w14:textId="50DA1838" w:rsidR="00D01589" w:rsidRPr="0015140A" w:rsidRDefault="00D01589" w:rsidP="007E423C">
            <w:pPr>
              <w:tabs>
                <w:tab w:val="left" w:pos="996"/>
              </w:tabs>
              <w:rPr>
                <w:rFonts w:cstheme="minorHAnsi"/>
              </w:rPr>
            </w:pPr>
            <w:r w:rsidRPr="0015140A">
              <w:rPr>
                <w:rFonts w:cstheme="minorHAnsi"/>
              </w:rPr>
              <w:t xml:space="preserve">Income </w:t>
            </w:r>
            <w:r w:rsidR="00A35083">
              <w:rPr>
                <w:rFonts w:cstheme="minorHAnsi"/>
              </w:rPr>
              <w:t>p</w:t>
            </w:r>
            <w:r w:rsidRPr="0015140A">
              <w:rPr>
                <w:rFonts w:cstheme="minorHAnsi"/>
              </w:rPr>
              <w:t>rotection cover available</w:t>
            </w:r>
          </w:p>
        </w:tc>
        <w:tc>
          <w:tcPr>
            <w:tcW w:w="2634" w:type="dxa"/>
            <w:shd w:val="clear" w:color="auto" w:fill="auto"/>
          </w:tcPr>
          <w:p w14:paraId="2C411E4C" w14:textId="77777777" w:rsidR="00D01589" w:rsidRPr="0015140A" w:rsidRDefault="00D01589" w:rsidP="007E423C">
            <w:pPr>
              <w:rPr>
                <w:rFonts w:cstheme="minorHAnsi"/>
                <w:i/>
                <w:iCs/>
                <w:color w:val="1F497D" w:themeColor="text2"/>
              </w:rPr>
            </w:pPr>
            <w:r w:rsidRPr="0015140A">
              <w:rPr>
                <w:rFonts w:cstheme="minorHAnsi"/>
                <w:i/>
                <w:iCs/>
                <w:color w:val="1F497D" w:themeColor="text2"/>
              </w:rPr>
              <w:t xml:space="preserve">Insert </w:t>
            </w:r>
            <w:r w:rsidR="00D60570" w:rsidRPr="0015140A">
              <w:rPr>
                <w:rFonts w:cstheme="minorHAnsi"/>
                <w:i/>
                <w:iCs/>
                <w:color w:val="1F497D" w:themeColor="text2"/>
              </w:rPr>
              <w:t>consistency</w:t>
            </w:r>
          </w:p>
        </w:tc>
      </w:tr>
      <w:tr w:rsidR="00F20884" w:rsidRPr="0015140A" w14:paraId="372491C2" w14:textId="77777777" w:rsidTr="007E423C">
        <w:tc>
          <w:tcPr>
            <w:tcW w:w="4591" w:type="dxa"/>
          </w:tcPr>
          <w:p w14:paraId="62FFF28B" w14:textId="48C1717F" w:rsidR="00F20884" w:rsidRPr="0015140A" w:rsidRDefault="00F20884" w:rsidP="00F20884">
            <w:pPr>
              <w:tabs>
                <w:tab w:val="left" w:pos="996"/>
              </w:tabs>
              <w:rPr>
                <w:rFonts w:cstheme="minorHAnsi"/>
              </w:rPr>
            </w:pPr>
            <w:r>
              <w:rPr>
                <w:rFonts w:cstheme="minorHAnsi"/>
              </w:rPr>
              <w:t xml:space="preserve">Life insurance, </w:t>
            </w:r>
            <w:r w:rsidRPr="0015140A">
              <w:rPr>
                <w:rFonts w:cstheme="minorHAnsi"/>
              </w:rPr>
              <w:t xml:space="preserve">TPD </w:t>
            </w:r>
            <w:r>
              <w:rPr>
                <w:rFonts w:cstheme="minorHAnsi"/>
              </w:rPr>
              <w:t xml:space="preserve">and IP </w:t>
            </w:r>
            <w:r w:rsidRPr="0015140A">
              <w:rPr>
                <w:rFonts w:cstheme="minorHAnsi"/>
              </w:rPr>
              <w:t>cover available jointly</w:t>
            </w:r>
          </w:p>
        </w:tc>
        <w:tc>
          <w:tcPr>
            <w:tcW w:w="2634" w:type="dxa"/>
            <w:shd w:val="clear" w:color="auto" w:fill="auto"/>
          </w:tcPr>
          <w:p w14:paraId="1008A813" w14:textId="402BDE0B" w:rsidR="00F20884" w:rsidRPr="0015140A" w:rsidRDefault="00F20884" w:rsidP="00F20884">
            <w:pPr>
              <w:rPr>
                <w:rFonts w:cstheme="minorHAnsi"/>
                <w:i/>
                <w:iCs/>
                <w:color w:val="1F497D" w:themeColor="text2"/>
              </w:rPr>
            </w:pPr>
            <w:r w:rsidRPr="0015140A">
              <w:rPr>
                <w:rFonts w:cstheme="minorHAnsi"/>
                <w:i/>
                <w:iCs/>
                <w:color w:val="1F497D" w:themeColor="text2"/>
              </w:rPr>
              <w:t>Insert consistency</w:t>
            </w:r>
          </w:p>
        </w:tc>
      </w:tr>
      <w:tr w:rsidR="00F20884" w:rsidRPr="0015140A" w14:paraId="3466E1F9" w14:textId="77777777" w:rsidTr="007E423C">
        <w:tc>
          <w:tcPr>
            <w:tcW w:w="4591" w:type="dxa"/>
          </w:tcPr>
          <w:p w14:paraId="3E525AB2" w14:textId="77777777" w:rsidR="00F20884" w:rsidRPr="0015140A" w:rsidRDefault="00F20884" w:rsidP="00F20884">
            <w:pPr>
              <w:tabs>
                <w:tab w:val="left" w:pos="996"/>
              </w:tabs>
              <w:rPr>
                <w:rFonts w:cstheme="minorHAnsi"/>
              </w:rPr>
            </w:pPr>
            <w:r w:rsidRPr="0015140A">
              <w:rPr>
                <w:rFonts w:cstheme="minorHAnsi"/>
              </w:rPr>
              <w:t>Insurance not required</w:t>
            </w:r>
          </w:p>
        </w:tc>
        <w:tc>
          <w:tcPr>
            <w:tcW w:w="2634" w:type="dxa"/>
            <w:shd w:val="clear" w:color="auto" w:fill="auto"/>
          </w:tcPr>
          <w:p w14:paraId="786E23F8" w14:textId="77777777" w:rsidR="00F20884" w:rsidRPr="0015140A" w:rsidRDefault="00F20884" w:rsidP="00F20884">
            <w:pPr>
              <w:rPr>
                <w:rFonts w:cstheme="minorHAnsi"/>
                <w:color w:val="1F497D" w:themeColor="text2"/>
              </w:rPr>
            </w:pPr>
            <w:r w:rsidRPr="0015140A">
              <w:rPr>
                <w:rFonts w:cstheme="minorHAnsi"/>
                <w:i/>
                <w:iCs/>
                <w:color w:val="1F497D" w:themeColor="text2"/>
              </w:rPr>
              <w:t>Insert consistency</w:t>
            </w:r>
          </w:p>
        </w:tc>
      </w:tr>
    </w:tbl>
    <w:p w14:paraId="69F7D11D" w14:textId="77777777" w:rsidR="000D7261" w:rsidRPr="0015140A" w:rsidRDefault="000D7261" w:rsidP="000B42E5"/>
    <w:p w14:paraId="631E468F" w14:textId="77777777" w:rsidR="004F73AF" w:rsidRPr="0015140A" w:rsidRDefault="007C479C" w:rsidP="00B37ED6">
      <w:pPr>
        <w:pStyle w:val="Heading3"/>
        <w:rPr>
          <w:rFonts w:ascii="Garamond" w:hAnsi="Garamond"/>
        </w:rPr>
      </w:pPr>
      <w:r w:rsidRPr="0015140A">
        <w:rPr>
          <w:rFonts w:ascii="Garamond" w:hAnsi="Garamond"/>
        </w:rPr>
        <w:t xml:space="preserve">Life </w:t>
      </w:r>
      <w:r w:rsidR="004F73AF" w:rsidRPr="0015140A">
        <w:rPr>
          <w:rFonts w:ascii="Garamond" w:hAnsi="Garamond"/>
        </w:rPr>
        <w:t xml:space="preserve">Insurance </w:t>
      </w:r>
    </w:p>
    <w:p w14:paraId="1B85D3E9" w14:textId="383104D8" w:rsidR="00CC79A1" w:rsidRPr="0015140A" w:rsidRDefault="00AC6A98" w:rsidP="00CC79A1">
      <w:pPr>
        <w:rPr>
          <w:i/>
        </w:rPr>
      </w:pPr>
      <w:r>
        <w:rPr>
          <w:rFonts w:cstheme="minorHAnsi"/>
          <w:i/>
          <w:iCs/>
          <w:color w:val="1F497D" w:themeColor="text2"/>
        </w:rPr>
        <w:t xml:space="preserve">Instructions </w:t>
      </w:r>
      <w:r w:rsidR="00CC79A1" w:rsidRPr="0015140A">
        <w:rPr>
          <w:rFonts w:cstheme="minorHAnsi"/>
          <w:i/>
          <w:iCs/>
          <w:color w:val="1F497D" w:themeColor="text2"/>
        </w:rPr>
        <w:t xml:space="preserve">to issuers: </w:t>
      </w:r>
      <w:r w:rsidR="00B61056">
        <w:rPr>
          <w:rFonts w:cstheme="minorHAnsi"/>
          <w:i/>
          <w:iCs/>
          <w:color w:val="1F497D" w:themeColor="text2"/>
        </w:rPr>
        <w:t>i</w:t>
      </w:r>
      <w:r w:rsidR="00CC79A1" w:rsidRPr="0015140A">
        <w:rPr>
          <w:rFonts w:cstheme="minorHAnsi"/>
          <w:i/>
          <w:iCs/>
          <w:color w:val="1F497D" w:themeColor="text2"/>
        </w:rPr>
        <w:t>f T</w:t>
      </w:r>
      <w:r w:rsidR="00407BFA" w:rsidRPr="0015140A">
        <w:rPr>
          <w:rFonts w:cstheme="minorHAnsi"/>
          <w:i/>
          <w:iCs/>
          <w:color w:val="1F497D" w:themeColor="text2"/>
        </w:rPr>
        <w:t xml:space="preserve">PD and life </w:t>
      </w:r>
      <w:r w:rsidR="00664A66">
        <w:rPr>
          <w:rFonts w:cstheme="minorHAnsi"/>
          <w:i/>
          <w:iCs/>
          <w:color w:val="1F497D" w:themeColor="text2"/>
        </w:rPr>
        <w:t xml:space="preserve">insurance </w:t>
      </w:r>
      <w:r w:rsidR="00407BFA" w:rsidRPr="0015140A">
        <w:rPr>
          <w:rFonts w:cstheme="minorHAnsi"/>
          <w:i/>
          <w:iCs/>
          <w:color w:val="1F497D" w:themeColor="text2"/>
        </w:rPr>
        <w:t>are offered jointly, issuers should co</w:t>
      </w:r>
      <w:r w:rsidR="00CC79A1" w:rsidRPr="0015140A">
        <w:rPr>
          <w:rFonts w:cstheme="minorHAnsi"/>
          <w:i/>
          <w:iCs/>
          <w:color w:val="1F497D" w:themeColor="text2"/>
        </w:rPr>
        <w:t>nsider</w:t>
      </w:r>
      <w:r w:rsidR="00CC79A1" w:rsidRPr="0015140A">
        <w:rPr>
          <w:i/>
          <w:color w:val="1F497D" w:themeColor="text2"/>
        </w:rPr>
        <w:t xml:space="preserve"> </w:t>
      </w:r>
      <w:r w:rsidR="00407BFA" w:rsidRPr="0015140A">
        <w:rPr>
          <w:i/>
          <w:color w:val="1F497D" w:themeColor="text2"/>
        </w:rPr>
        <w:t xml:space="preserve">amending </w:t>
      </w:r>
      <w:r w:rsidR="004D0F86" w:rsidRPr="0015140A">
        <w:rPr>
          <w:i/>
          <w:color w:val="1F497D" w:themeColor="text2"/>
        </w:rPr>
        <w:t xml:space="preserve">the heading </w:t>
      </w:r>
      <w:r w:rsidR="0023006D" w:rsidRPr="0015140A">
        <w:rPr>
          <w:i/>
          <w:color w:val="1F497D" w:themeColor="text2"/>
        </w:rPr>
        <w:t xml:space="preserve">above </w:t>
      </w:r>
      <w:r w:rsidR="004D0F86" w:rsidRPr="0015140A">
        <w:rPr>
          <w:i/>
          <w:color w:val="1F497D" w:themeColor="text2"/>
        </w:rPr>
        <w:t xml:space="preserve">and </w:t>
      </w:r>
      <w:r w:rsidR="00407BFA" w:rsidRPr="0015140A">
        <w:rPr>
          <w:i/>
          <w:color w:val="1F497D" w:themeColor="text2"/>
        </w:rPr>
        <w:t xml:space="preserve">table </w:t>
      </w:r>
      <w:r w:rsidR="00902106" w:rsidRPr="0015140A">
        <w:rPr>
          <w:i/>
          <w:color w:val="1F497D" w:themeColor="text2"/>
        </w:rPr>
        <w:t xml:space="preserve">5 </w:t>
      </w:r>
      <w:r w:rsidR="00407BFA" w:rsidRPr="0015140A">
        <w:rPr>
          <w:i/>
          <w:color w:val="1F497D" w:themeColor="text2"/>
        </w:rPr>
        <w:t>below to say “life and TPD</w:t>
      </w:r>
      <w:r w:rsidR="00D70B93">
        <w:rPr>
          <w:i/>
          <w:color w:val="1F497D" w:themeColor="text2"/>
        </w:rPr>
        <w:t xml:space="preserve"> insurance</w:t>
      </w:r>
      <w:r w:rsidR="00407BFA" w:rsidRPr="0015140A">
        <w:rPr>
          <w:i/>
          <w:color w:val="1F497D" w:themeColor="text2"/>
        </w:rPr>
        <w:t xml:space="preserve">” as </w:t>
      </w:r>
      <w:r w:rsidR="0021228E" w:rsidRPr="0015140A">
        <w:rPr>
          <w:i/>
          <w:color w:val="1F497D" w:themeColor="text2"/>
        </w:rPr>
        <w:t>appropriate and</w:t>
      </w:r>
      <w:r w:rsidR="00407BFA" w:rsidRPr="0015140A">
        <w:rPr>
          <w:i/>
          <w:color w:val="1F497D" w:themeColor="text2"/>
        </w:rPr>
        <w:t xml:space="preserve"> omit table </w:t>
      </w:r>
      <w:r w:rsidR="0023006D" w:rsidRPr="0015140A">
        <w:rPr>
          <w:i/>
          <w:color w:val="1F497D" w:themeColor="text2"/>
        </w:rPr>
        <w:t>6.</w:t>
      </w:r>
    </w:p>
    <w:p w14:paraId="781F6410" w14:textId="77777777" w:rsidR="00CC79A1" w:rsidRPr="0015140A" w:rsidRDefault="00CC79A1" w:rsidP="001218D2"/>
    <w:p w14:paraId="674EB285" w14:textId="77777777" w:rsidR="001C557E" w:rsidRPr="0015140A" w:rsidRDefault="001C557E" w:rsidP="001C557E"/>
    <w:tbl>
      <w:tblPr>
        <w:tblStyle w:val="TableGrid"/>
        <w:tblW w:w="0" w:type="auto"/>
        <w:tblLook w:val="04A0" w:firstRow="1" w:lastRow="0" w:firstColumn="1" w:lastColumn="0" w:noHBand="0" w:noVBand="1"/>
      </w:tblPr>
      <w:tblGrid>
        <w:gridCol w:w="4591"/>
        <w:gridCol w:w="4476"/>
      </w:tblGrid>
      <w:tr w:rsidR="00B55CCE" w:rsidRPr="0015140A" w14:paraId="01CD134C" w14:textId="77777777" w:rsidTr="000B42E5">
        <w:trPr>
          <w:tblHeader/>
        </w:trPr>
        <w:tc>
          <w:tcPr>
            <w:tcW w:w="4591" w:type="dxa"/>
            <w:shd w:val="clear" w:color="auto" w:fill="D9D9D9" w:themeFill="background1" w:themeFillShade="D9"/>
          </w:tcPr>
          <w:p w14:paraId="51238A22" w14:textId="44243BCD" w:rsidR="00B55CCE" w:rsidRPr="0015140A" w:rsidRDefault="00843380" w:rsidP="00930987">
            <w:pPr>
              <w:rPr>
                <w:rFonts w:cstheme="minorHAnsi"/>
                <w:b/>
                <w:bCs/>
              </w:rPr>
            </w:pPr>
            <w:r w:rsidRPr="0015140A">
              <w:rPr>
                <w:rFonts w:cstheme="minorHAnsi"/>
                <w:b/>
                <w:bCs/>
              </w:rPr>
              <w:t xml:space="preserve">Table </w:t>
            </w:r>
            <w:r w:rsidR="00B61056">
              <w:rPr>
                <w:rFonts w:cstheme="minorHAnsi"/>
                <w:b/>
                <w:bCs/>
              </w:rPr>
              <w:t>6</w:t>
            </w:r>
            <w:r w:rsidRPr="0015140A">
              <w:rPr>
                <w:rFonts w:cstheme="minorHAnsi"/>
                <w:b/>
                <w:bCs/>
              </w:rPr>
              <w:t xml:space="preserve">: </w:t>
            </w:r>
            <w:r w:rsidR="0056719E">
              <w:rPr>
                <w:rFonts w:cstheme="minorHAnsi"/>
                <w:b/>
                <w:bCs/>
              </w:rPr>
              <w:t>Consumer</w:t>
            </w:r>
            <w:r w:rsidR="00621F3E" w:rsidRPr="0015140A">
              <w:rPr>
                <w:rFonts w:cstheme="minorHAnsi"/>
                <w:b/>
                <w:bCs/>
              </w:rPr>
              <w:t xml:space="preserve">’s </w:t>
            </w:r>
            <w:r w:rsidR="003E6B91">
              <w:rPr>
                <w:rFonts w:cstheme="minorHAnsi"/>
                <w:b/>
                <w:bCs/>
              </w:rPr>
              <w:t>intended</w:t>
            </w:r>
            <w:r w:rsidR="00C005B6" w:rsidRPr="0015140A">
              <w:rPr>
                <w:rFonts w:cstheme="minorHAnsi"/>
                <w:b/>
                <w:bCs/>
              </w:rPr>
              <w:t xml:space="preserve"> </w:t>
            </w:r>
            <w:r w:rsidR="00FA123C" w:rsidRPr="0015140A">
              <w:rPr>
                <w:rFonts w:cstheme="minorHAnsi"/>
                <w:b/>
                <w:bCs/>
              </w:rPr>
              <w:t xml:space="preserve">life insurance </w:t>
            </w:r>
            <w:r w:rsidR="00B55CCE" w:rsidRPr="0015140A">
              <w:rPr>
                <w:rFonts w:cstheme="minorHAnsi"/>
                <w:b/>
                <w:bCs/>
              </w:rPr>
              <w:t xml:space="preserve">cover </w:t>
            </w:r>
          </w:p>
        </w:tc>
        <w:tc>
          <w:tcPr>
            <w:tcW w:w="4476" w:type="dxa"/>
            <w:shd w:val="clear" w:color="auto" w:fill="D9D9D9" w:themeFill="background1" w:themeFillShade="D9"/>
          </w:tcPr>
          <w:p w14:paraId="5B7710D1" w14:textId="77777777" w:rsidR="00B55CCE" w:rsidRPr="0015140A" w:rsidRDefault="00B17C8F" w:rsidP="00930987">
            <w:pPr>
              <w:rPr>
                <w:rFonts w:cstheme="minorHAnsi"/>
                <w:b/>
                <w:bCs/>
              </w:rPr>
            </w:pPr>
            <w:r w:rsidRPr="0015140A">
              <w:rPr>
                <w:rFonts w:cstheme="minorHAnsi"/>
                <w:b/>
                <w:bCs/>
              </w:rPr>
              <w:t>Product c</w:t>
            </w:r>
            <w:r w:rsidR="00B55CCE" w:rsidRPr="0015140A">
              <w:rPr>
                <w:rFonts w:cstheme="minorHAnsi"/>
                <w:b/>
                <w:bCs/>
              </w:rPr>
              <w:t>onsistency</w:t>
            </w:r>
          </w:p>
        </w:tc>
      </w:tr>
      <w:tr w:rsidR="00B55CCE" w:rsidRPr="0015140A" w14:paraId="4205BD1A" w14:textId="77777777" w:rsidTr="000B42E5">
        <w:tc>
          <w:tcPr>
            <w:tcW w:w="4591" w:type="dxa"/>
          </w:tcPr>
          <w:p w14:paraId="3369F745" w14:textId="59DB52C3" w:rsidR="00B55CCE" w:rsidRPr="0015140A" w:rsidRDefault="007F289D" w:rsidP="00930987">
            <w:pPr>
              <w:rPr>
                <w:rFonts w:cstheme="minorHAnsi"/>
              </w:rPr>
            </w:pPr>
            <w:r w:rsidRPr="0015140A">
              <w:rPr>
                <w:rFonts w:cstheme="minorHAnsi"/>
              </w:rPr>
              <w:t xml:space="preserve">The </w:t>
            </w:r>
            <w:r w:rsidR="0056719E">
              <w:rPr>
                <w:rFonts w:cstheme="minorHAnsi"/>
              </w:rPr>
              <w:t>consumer</w:t>
            </w:r>
            <w:r w:rsidR="00683730" w:rsidRPr="0015140A">
              <w:rPr>
                <w:rFonts w:cstheme="minorHAnsi"/>
              </w:rPr>
              <w:t xml:space="preserve"> is seeking </w:t>
            </w:r>
            <w:r w:rsidRPr="0015140A">
              <w:rPr>
                <w:rFonts w:cstheme="minorHAnsi"/>
              </w:rPr>
              <w:t xml:space="preserve">life </w:t>
            </w:r>
            <w:r w:rsidR="00857742">
              <w:rPr>
                <w:rFonts w:cstheme="minorHAnsi"/>
              </w:rPr>
              <w:t xml:space="preserve">insurance </w:t>
            </w:r>
            <w:r w:rsidRPr="0015140A">
              <w:rPr>
                <w:rFonts w:cstheme="minorHAnsi"/>
              </w:rPr>
              <w:t xml:space="preserve">cover in this product </w:t>
            </w:r>
            <w:r w:rsidR="00683730" w:rsidRPr="0015140A">
              <w:rPr>
                <w:rFonts w:cstheme="minorHAnsi"/>
              </w:rPr>
              <w:t xml:space="preserve">that </w:t>
            </w:r>
            <w:r w:rsidRPr="0015140A">
              <w:rPr>
                <w:rFonts w:cstheme="minorHAnsi"/>
              </w:rPr>
              <w:t>will assist t</w:t>
            </w:r>
            <w:r w:rsidR="00DD1E5D" w:rsidRPr="0015140A">
              <w:rPr>
                <w:rFonts w:cstheme="minorHAnsi"/>
              </w:rPr>
              <w:t xml:space="preserve">he </w:t>
            </w:r>
            <w:r w:rsidR="0056719E">
              <w:rPr>
                <w:rFonts w:cstheme="minorHAnsi"/>
              </w:rPr>
              <w:t>consumer</w:t>
            </w:r>
            <w:r w:rsidR="006345E5" w:rsidRPr="0015140A">
              <w:rPr>
                <w:rFonts w:cstheme="minorHAnsi"/>
              </w:rPr>
              <w:t xml:space="preserve"> </w:t>
            </w:r>
            <w:r w:rsidR="00304B3A" w:rsidRPr="0015140A">
              <w:rPr>
                <w:rFonts w:cstheme="minorHAnsi"/>
              </w:rPr>
              <w:t xml:space="preserve">with </w:t>
            </w:r>
            <w:r w:rsidR="00D352BC" w:rsidRPr="0015140A">
              <w:rPr>
                <w:rFonts w:cstheme="minorHAnsi"/>
              </w:rPr>
              <w:t>financial or financial-in-kin</w:t>
            </w:r>
            <w:r w:rsidR="002E37FF" w:rsidRPr="0015140A">
              <w:rPr>
                <w:rFonts w:cstheme="minorHAnsi"/>
              </w:rPr>
              <w:t>d</w:t>
            </w:r>
            <w:r w:rsidR="00D352BC" w:rsidRPr="0015140A">
              <w:rPr>
                <w:rFonts w:cstheme="minorHAnsi"/>
              </w:rPr>
              <w:t xml:space="preserve"> commitments that will not </w:t>
            </w:r>
            <w:r w:rsidR="00E65F4E" w:rsidRPr="0015140A">
              <w:rPr>
                <w:rFonts w:cstheme="minorHAnsi"/>
              </w:rPr>
              <w:t xml:space="preserve">otherwise </w:t>
            </w:r>
            <w:r w:rsidR="00D352BC" w:rsidRPr="0015140A">
              <w:rPr>
                <w:rFonts w:cstheme="minorHAnsi"/>
              </w:rPr>
              <w:t>be satisfied in the event of death or terminal illness</w:t>
            </w:r>
            <w:r w:rsidR="00304B3A" w:rsidRPr="0015140A">
              <w:rPr>
                <w:rFonts w:cstheme="minorHAnsi"/>
              </w:rPr>
              <w:t>.</w:t>
            </w:r>
            <w:r w:rsidRPr="0015140A">
              <w:rPr>
                <w:rFonts w:cstheme="minorHAnsi"/>
              </w:rPr>
              <w:t xml:space="preserve"> </w:t>
            </w:r>
          </w:p>
        </w:tc>
        <w:tc>
          <w:tcPr>
            <w:tcW w:w="4476" w:type="dxa"/>
            <w:shd w:val="clear" w:color="auto" w:fill="auto"/>
          </w:tcPr>
          <w:p w14:paraId="033FCF70" w14:textId="77777777" w:rsidR="00B55CCE" w:rsidRPr="0015140A" w:rsidRDefault="00B55CCE" w:rsidP="00930987">
            <w:pPr>
              <w:rPr>
                <w:rFonts w:cstheme="minorHAnsi"/>
                <w:i/>
                <w:iCs/>
                <w:color w:val="1F497D" w:themeColor="text2"/>
              </w:rPr>
            </w:pPr>
            <w:r w:rsidRPr="0015140A">
              <w:rPr>
                <w:rFonts w:cstheme="minorHAnsi"/>
                <w:i/>
                <w:iCs/>
                <w:color w:val="1F497D" w:themeColor="text2"/>
              </w:rPr>
              <w:t>Insert consistency</w:t>
            </w:r>
          </w:p>
        </w:tc>
      </w:tr>
      <w:tr w:rsidR="00D430AA" w:rsidRPr="0015140A" w14:paraId="4A056CCC" w14:textId="77777777" w:rsidTr="000B42E5">
        <w:tc>
          <w:tcPr>
            <w:tcW w:w="4591" w:type="dxa"/>
          </w:tcPr>
          <w:p w14:paraId="67DE5982" w14:textId="35F3733C" w:rsidR="004059B9" w:rsidRPr="0015140A" w:rsidRDefault="00D430AA" w:rsidP="0051125F">
            <w:pPr>
              <w:rPr>
                <w:rFonts w:cstheme="minorHAnsi"/>
                <w:i/>
                <w:iCs/>
              </w:rPr>
            </w:pPr>
            <w:r w:rsidRPr="0015140A">
              <w:rPr>
                <w:rFonts w:cstheme="minorHAnsi"/>
              </w:rPr>
              <w:t xml:space="preserve">The </w:t>
            </w:r>
            <w:r w:rsidR="0056719E">
              <w:rPr>
                <w:rFonts w:cstheme="minorHAnsi"/>
              </w:rPr>
              <w:t>consumer</w:t>
            </w:r>
            <w:r w:rsidRPr="0015140A">
              <w:rPr>
                <w:rFonts w:cstheme="minorHAnsi"/>
              </w:rPr>
              <w:t xml:space="preserve"> satisfies the demographic and eligibility requirements for </w:t>
            </w:r>
            <w:r w:rsidR="00AA1B5E" w:rsidRPr="0015140A">
              <w:rPr>
                <w:rFonts w:cstheme="minorHAnsi"/>
              </w:rPr>
              <w:t xml:space="preserve">the </w:t>
            </w:r>
            <w:r w:rsidR="00CC79A1" w:rsidRPr="0015140A">
              <w:rPr>
                <w:rFonts w:cstheme="minorHAnsi"/>
              </w:rPr>
              <w:t xml:space="preserve">product’s </w:t>
            </w:r>
            <w:r w:rsidR="007453FA" w:rsidRPr="0015140A">
              <w:rPr>
                <w:rFonts w:cstheme="minorHAnsi"/>
              </w:rPr>
              <w:t xml:space="preserve">life </w:t>
            </w:r>
            <w:r w:rsidR="00D237C1">
              <w:rPr>
                <w:rFonts w:cstheme="minorHAnsi"/>
              </w:rPr>
              <w:t xml:space="preserve">insurance </w:t>
            </w:r>
            <w:r w:rsidR="00AA1B5E" w:rsidRPr="0015140A">
              <w:rPr>
                <w:rFonts w:cstheme="minorHAnsi"/>
              </w:rPr>
              <w:t>cover</w:t>
            </w:r>
            <w:r w:rsidR="008B0F01" w:rsidRPr="0015140A">
              <w:rPr>
                <w:rFonts w:cstheme="minorHAnsi"/>
              </w:rPr>
              <w:t xml:space="preserve">.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1F23C4" w:rsidRPr="0015140A">
              <w:rPr>
                <w:rFonts w:cstheme="minorHAnsi"/>
                <w:i/>
                <w:iCs/>
              </w:rPr>
              <w:t xml:space="preserve">Issuers </w:t>
            </w:r>
            <w:r w:rsidR="009B3105" w:rsidRPr="0015140A">
              <w:rPr>
                <w:rFonts w:cstheme="minorHAnsi"/>
                <w:i/>
                <w:iCs/>
              </w:rPr>
              <w:lastRenderedPageBreak/>
              <w:t>should</w:t>
            </w:r>
            <w:r w:rsidR="001F23C4" w:rsidRPr="0015140A">
              <w:rPr>
                <w:rFonts w:cstheme="minorHAnsi"/>
                <w:i/>
                <w:iCs/>
              </w:rPr>
              <w:t xml:space="preserve"> include requirements which may include age, employment status, </w:t>
            </w:r>
            <w:r w:rsidR="007E7F10">
              <w:rPr>
                <w:rFonts w:cstheme="minorHAnsi"/>
                <w:i/>
                <w:iCs/>
              </w:rPr>
              <w:t xml:space="preserve">automatic acceptance criteria, </w:t>
            </w:r>
            <w:r w:rsidR="001F23C4" w:rsidRPr="0015140A">
              <w:rPr>
                <w:rFonts w:cstheme="minorHAnsi"/>
                <w:i/>
                <w:iCs/>
              </w:rPr>
              <w:t>product specific exclusions and residency status</w:t>
            </w:r>
            <w:r w:rsidR="008B0F01" w:rsidRPr="0015140A">
              <w:rPr>
                <w:rFonts w:cstheme="minorHAnsi"/>
                <w:i/>
                <w:iCs/>
              </w:rPr>
              <w:t>.</w:t>
            </w:r>
            <w:r w:rsidR="003514C5" w:rsidRPr="0015140A">
              <w:rPr>
                <w:rFonts w:cstheme="minorHAnsi"/>
                <w:i/>
                <w:iCs/>
              </w:rPr>
              <w:t xml:space="preserve"> For exampl</w:t>
            </w:r>
            <w:r w:rsidR="0051125F" w:rsidRPr="0015140A">
              <w:rPr>
                <w:rFonts w:cstheme="minorHAnsi"/>
                <w:i/>
                <w:iCs/>
              </w:rPr>
              <w:t>e a TMD could say the following groups are outside the target market for</w:t>
            </w:r>
            <w:r w:rsidR="00362AA8" w:rsidRPr="0015140A">
              <w:rPr>
                <w:rFonts w:cstheme="minorHAnsi"/>
                <w:i/>
                <w:iCs/>
              </w:rPr>
              <w:t xml:space="preserve"> life insurance</w:t>
            </w:r>
            <w:r w:rsidR="0051125F" w:rsidRPr="0015140A">
              <w:rPr>
                <w:rFonts w:cstheme="minorHAnsi"/>
                <w:i/>
                <w:iCs/>
              </w:rPr>
              <w:t>:</w:t>
            </w:r>
          </w:p>
          <w:p w14:paraId="001C1D85" w14:textId="581CAEA3" w:rsidR="001F23C4" w:rsidRPr="0015140A" w:rsidRDefault="0051125F" w:rsidP="0051125F">
            <w:pPr>
              <w:rPr>
                <w:rFonts w:cstheme="minorHAnsi"/>
                <w:i/>
                <w:iCs/>
              </w:rPr>
            </w:pPr>
            <w:r w:rsidRPr="0015140A">
              <w:rPr>
                <w:rFonts w:cstheme="minorHAnsi"/>
                <w:i/>
                <w:iCs/>
              </w:rPr>
              <w:t>age: over 65; employment status: unemployed; residency status: not an Australian resident; health status: exceeds relevant underwriting criteria in respect of smoking, Body Mass Index (BMI) and other lifestyle/medical factors.</w:t>
            </w:r>
          </w:p>
        </w:tc>
        <w:tc>
          <w:tcPr>
            <w:tcW w:w="4476" w:type="dxa"/>
            <w:shd w:val="clear" w:color="auto" w:fill="auto"/>
          </w:tcPr>
          <w:p w14:paraId="51A53595" w14:textId="77777777" w:rsidR="00D430AA" w:rsidRPr="0015140A" w:rsidRDefault="002E7461" w:rsidP="00930987">
            <w:pPr>
              <w:rPr>
                <w:rFonts w:cstheme="minorHAnsi"/>
                <w:color w:val="1F497D" w:themeColor="text2"/>
              </w:rPr>
            </w:pPr>
            <w:r w:rsidRPr="0015140A">
              <w:rPr>
                <w:rFonts w:cstheme="minorHAnsi"/>
                <w:i/>
                <w:iCs/>
                <w:color w:val="1F497D" w:themeColor="text2"/>
              </w:rPr>
              <w:lastRenderedPageBreak/>
              <w:t>Insert consistency</w:t>
            </w:r>
          </w:p>
        </w:tc>
      </w:tr>
      <w:tr w:rsidR="00AA1B5E" w:rsidRPr="0015140A" w14:paraId="728C7B91" w14:textId="77777777" w:rsidTr="000B42E5">
        <w:tc>
          <w:tcPr>
            <w:tcW w:w="4591" w:type="dxa"/>
          </w:tcPr>
          <w:p w14:paraId="4D2BA3E7" w14:textId="52DA15BF" w:rsidR="00AA1B5E" w:rsidRPr="0015140A" w:rsidRDefault="00AA1B5E" w:rsidP="00AA1B5E">
            <w:pPr>
              <w:rPr>
                <w:rFonts w:cstheme="minorHAnsi"/>
              </w:rPr>
            </w:pPr>
            <w:r w:rsidRPr="0015140A">
              <w:rPr>
                <w:rFonts w:cstheme="minorHAnsi"/>
              </w:rPr>
              <w:t xml:space="preserve">The </w:t>
            </w:r>
            <w:r w:rsidR="0056719E">
              <w:rPr>
                <w:rFonts w:cstheme="minorHAnsi"/>
              </w:rPr>
              <w:t>consumer</w:t>
            </w:r>
            <w:r w:rsidRPr="0015140A">
              <w:rPr>
                <w:rFonts w:cstheme="minorHAnsi"/>
              </w:rPr>
              <w:t xml:space="preserve"> does not satisfy the demographic and eligibility requirements for the </w:t>
            </w:r>
            <w:r w:rsidR="007453FA" w:rsidRPr="0015140A">
              <w:rPr>
                <w:rFonts w:cstheme="minorHAnsi"/>
              </w:rPr>
              <w:t xml:space="preserve">life </w:t>
            </w:r>
            <w:r w:rsidR="001C4165" w:rsidRPr="0015140A">
              <w:rPr>
                <w:rFonts w:cstheme="minorHAnsi"/>
              </w:rPr>
              <w:t xml:space="preserve">insurance </w:t>
            </w:r>
            <w:r w:rsidRPr="0015140A">
              <w:rPr>
                <w:rFonts w:cstheme="minorHAnsi"/>
              </w:rPr>
              <w:t>cover</w:t>
            </w:r>
            <w:r w:rsidR="004059B9" w:rsidRPr="0015140A">
              <w:rPr>
                <w:rFonts w:cstheme="minorHAnsi"/>
              </w:rPr>
              <w:t xml:space="preserve"> specified in the previous row</w:t>
            </w:r>
          </w:p>
        </w:tc>
        <w:tc>
          <w:tcPr>
            <w:tcW w:w="4476" w:type="dxa"/>
            <w:shd w:val="clear" w:color="auto" w:fill="auto"/>
          </w:tcPr>
          <w:p w14:paraId="1E3BADEF" w14:textId="7AC7AA0F" w:rsidR="00AA1B5E" w:rsidRPr="0015140A" w:rsidRDefault="00AA1B5E" w:rsidP="00AA1B5E">
            <w:pPr>
              <w:rPr>
                <w:rFonts w:cstheme="minorHAnsi"/>
                <w:color w:val="1F497D" w:themeColor="text2"/>
              </w:rPr>
            </w:pPr>
            <w:r w:rsidRPr="0015140A">
              <w:rPr>
                <w:rFonts w:cstheme="minorHAnsi"/>
                <w:i/>
                <w:iCs/>
                <w:color w:val="1F497D" w:themeColor="text2"/>
              </w:rPr>
              <w:t>Insert consistency</w:t>
            </w:r>
            <w:r w:rsidR="00D80885" w:rsidRPr="0015140A">
              <w:rPr>
                <w:rFonts w:cstheme="minorHAnsi"/>
                <w:i/>
                <w:iCs/>
                <w:color w:val="1F497D" w:themeColor="text2"/>
              </w:rPr>
              <w:t xml:space="preserve">.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D80885" w:rsidRPr="0015140A">
              <w:rPr>
                <w:rFonts w:cstheme="minorHAnsi"/>
                <w:i/>
                <w:iCs/>
                <w:color w:val="1F497D" w:themeColor="text2"/>
              </w:rPr>
              <w:t xml:space="preserve">Issuers should consider </w:t>
            </w:r>
            <w:r w:rsidR="00373075" w:rsidRPr="0015140A">
              <w:rPr>
                <w:rFonts w:cstheme="minorHAnsi"/>
                <w:i/>
                <w:iCs/>
                <w:color w:val="1F497D" w:themeColor="text2"/>
              </w:rPr>
              <w:t xml:space="preserve">the impact on target market consistency </w:t>
            </w:r>
            <w:r w:rsidR="00D80885" w:rsidRPr="0015140A">
              <w:rPr>
                <w:rFonts w:cstheme="minorHAnsi"/>
                <w:i/>
                <w:iCs/>
                <w:color w:val="1F497D" w:themeColor="text2"/>
              </w:rPr>
              <w:t xml:space="preserve">if a </w:t>
            </w:r>
            <w:r w:rsidR="0056719E">
              <w:rPr>
                <w:rFonts w:cstheme="minorHAnsi"/>
                <w:i/>
                <w:iCs/>
                <w:color w:val="1F497D" w:themeColor="text2"/>
              </w:rPr>
              <w:t>consumer</w:t>
            </w:r>
            <w:r w:rsidR="00D80885" w:rsidRPr="0015140A">
              <w:rPr>
                <w:rFonts w:cstheme="minorHAnsi"/>
                <w:i/>
                <w:iCs/>
                <w:color w:val="1F497D" w:themeColor="text2"/>
              </w:rPr>
              <w:t xml:space="preserve"> does not satisfy eligibility requirements</w:t>
            </w:r>
            <w:r w:rsidR="00CD3D1B" w:rsidRPr="0015140A">
              <w:rPr>
                <w:rFonts w:cstheme="minorHAnsi"/>
                <w:i/>
                <w:iCs/>
                <w:color w:val="1F497D" w:themeColor="text2"/>
              </w:rPr>
              <w:t xml:space="preserve"> for </w:t>
            </w:r>
            <w:r w:rsidR="007453FA" w:rsidRPr="0015140A">
              <w:rPr>
                <w:rFonts w:cstheme="minorHAnsi"/>
                <w:i/>
                <w:iCs/>
                <w:color w:val="1F497D" w:themeColor="text2"/>
              </w:rPr>
              <w:t xml:space="preserve">life </w:t>
            </w:r>
            <w:r w:rsidR="00CD3D1B" w:rsidRPr="0015140A">
              <w:rPr>
                <w:rFonts w:cstheme="minorHAnsi"/>
                <w:i/>
                <w:iCs/>
                <w:color w:val="1F497D" w:themeColor="text2"/>
              </w:rPr>
              <w:t>insurance</w:t>
            </w:r>
            <w:r w:rsidR="001C4165" w:rsidRPr="0015140A">
              <w:rPr>
                <w:rFonts w:cstheme="minorHAnsi"/>
                <w:i/>
                <w:iCs/>
                <w:color w:val="1F497D" w:themeColor="text2"/>
              </w:rPr>
              <w:t xml:space="preserve"> </w:t>
            </w:r>
            <w:r w:rsidR="0021228E" w:rsidRPr="0015140A">
              <w:rPr>
                <w:rFonts w:cstheme="minorHAnsi"/>
                <w:i/>
                <w:iCs/>
                <w:color w:val="1F497D" w:themeColor="text2"/>
              </w:rPr>
              <w:t>cover and</w:t>
            </w:r>
            <w:r w:rsidR="00DE28F1" w:rsidRPr="0015140A">
              <w:rPr>
                <w:rFonts w:cstheme="minorHAnsi"/>
                <w:i/>
                <w:iCs/>
                <w:color w:val="1F497D" w:themeColor="text2"/>
              </w:rPr>
              <w:t xml:space="preserve"> should consider appropriate distribution conditions </w:t>
            </w:r>
            <w:r w:rsidR="00217C52" w:rsidRPr="0015140A">
              <w:rPr>
                <w:rFonts w:cstheme="minorHAnsi"/>
                <w:i/>
                <w:iCs/>
                <w:color w:val="1F497D" w:themeColor="text2"/>
              </w:rPr>
              <w:t xml:space="preserve">in relation to </w:t>
            </w:r>
            <w:r w:rsidR="00A725F2">
              <w:rPr>
                <w:rFonts w:cstheme="minorHAnsi"/>
                <w:i/>
                <w:iCs/>
                <w:color w:val="1F497D" w:themeColor="text2"/>
              </w:rPr>
              <w:t>th</w:t>
            </w:r>
            <w:r w:rsidR="002A775C">
              <w:rPr>
                <w:rFonts w:cstheme="minorHAnsi"/>
                <w:i/>
                <w:iCs/>
                <w:color w:val="1F497D" w:themeColor="text2"/>
              </w:rPr>
              <w:t>ese</w:t>
            </w:r>
            <w:r w:rsidR="00A725F2">
              <w:rPr>
                <w:rFonts w:cstheme="minorHAnsi"/>
                <w:i/>
                <w:iCs/>
                <w:color w:val="1F497D" w:themeColor="text2"/>
              </w:rPr>
              <w:t xml:space="preserve"> class</w:t>
            </w:r>
            <w:r w:rsidR="002A775C">
              <w:rPr>
                <w:rFonts w:cstheme="minorHAnsi"/>
                <w:i/>
                <w:iCs/>
                <w:color w:val="1F497D" w:themeColor="text2"/>
              </w:rPr>
              <w:t>es</w:t>
            </w:r>
            <w:r w:rsidR="00A725F2">
              <w:rPr>
                <w:rFonts w:cstheme="minorHAnsi"/>
                <w:i/>
                <w:iCs/>
                <w:color w:val="1F497D" w:themeColor="text2"/>
              </w:rPr>
              <w:t xml:space="preserve"> </w:t>
            </w:r>
            <w:r w:rsidR="00217C52" w:rsidRPr="0015140A">
              <w:rPr>
                <w:rFonts w:cstheme="minorHAnsi"/>
                <w:i/>
                <w:iCs/>
                <w:color w:val="1F497D" w:themeColor="text2"/>
              </w:rPr>
              <w:t xml:space="preserve">of </w:t>
            </w:r>
            <w:r w:rsidR="0056719E">
              <w:rPr>
                <w:rFonts w:cstheme="minorHAnsi"/>
                <w:i/>
                <w:iCs/>
                <w:color w:val="1F497D" w:themeColor="text2"/>
              </w:rPr>
              <w:t>consumer</w:t>
            </w:r>
            <w:r w:rsidR="00217C52" w:rsidRPr="0015140A">
              <w:rPr>
                <w:rFonts w:cstheme="minorHAnsi"/>
                <w:i/>
                <w:iCs/>
                <w:color w:val="1F497D" w:themeColor="text2"/>
              </w:rPr>
              <w:t xml:space="preserve"> (see below).</w:t>
            </w:r>
          </w:p>
        </w:tc>
      </w:tr>
    </w:tbl>
    <w:p w14:paraId="126D7066" w14:textId="77777777" w:rsidR="00F80CD0" w:rsidRPr="0015140A" w:rsidRDefault="00F80CD0" w:rsidP="000B42E5"/>
    <w:p w14:paraId="0B7DC350" w14:textId="77777777" w:rsidR="007C479C" w:rsidRPr="0015140A" w:rsidRDefault="007C479C" w:rsidP="00B37ED6">
      <w:pPr>
        <w:pStyle w:val="Heading3"/>
        <w:rPr>
          <w:rFonts w:ascii="Garamond" w:hAnsi="Garamond"/>
        </w:rPr>
      </w:pPr>
      <w:r w:rsidRPr="0015140A">
        <w:rPr>
          <w:rFonts w:ascii="Garamond" w:hAnsi="Garamond"/>
        </w:rPr>
        <w:t>TPD insurance</w:t>
      </w:r>
    </w:p>
    <w:p w14:paraId="72BA87C3" w14:textId="58D3F6B6" w:rsidR="00E52202" w:rsidRPr="0015140A" w:rsidRDefault="00AC6A98" w:rsidP="00D01589">
      <w:pPr>
        <w:rPr>
          <w:i/>
        </w:rPr>
      </w:pPr>
      <w:r>
        <w:rPr>
          <w:rFonts w:cstheme="minorHAnsi"/>
          <w:i/>
          <w:iCs/>
          <w:color w:val="1F497D" w:themeColor="text2"/>
        </w:rPr>
        <w:t xml:space="preserve">Instructions </w:t>
      </w:r>
      <w:r w:rsidR="009F3AB6" w:rsidRPr="0015140A">
        <w:rPr>
          <w:rFonts w:cstheme="minorHAnsi"/>
          <w:i/>
          <w:iCs/>
          <w:color w:val="1F497D" w:themeColor="text2"/>
        </w:rPr>
        <w:t>to i</w:t>
      </w:r>
      <w:r w:rsidR="00E52202" w:rsidRPr="0015140A">
        <w:rPr>
          <w:rFonts w:cstheme="minorHAnsi"/>
          <w:i/>
          <w:iCs/>
          <w:color w:val="1F497D" w:themeColor="text2"/>
        </w:rPr>
        <w:t>ssuers</w:t>
      </w:r>
      <w:r w:rsidR="009F3AB6" w:rsidRPr="0015140A">
        <w:rPr>
          <w:rFonts w:cstheme="minorHAnsi"/>
          <w:i/>
          <w:iCs/>
          <w:color w:val="1F497D" w:themeColor="text2"/>
        </w:rPr>
        <w:t>:</w:t>
      </w:r>
      <w:r w:rsidR="00E52202" w:rsidRPr="0015140A">
        <w:rPr>
          <w:rFonts w:cstheme="minorHAnsi"/>
          <w:i/>
          <w:iCs/>
          <w:color w:val="1F497D" w:themeColor="text2"/>
        </w:rPr>
        <w:t xml:space="preserve"> </w:t>
      </w:r>
      <w:r w:rsidR="008D5B7F" w:rsidRPr="0015140A">
        <w:rPr>
          <w:i/>
          <w:color w:val="1F497D" w:themeColor="text2"/>
        </w:rPr>
        <w:t xml:space="preserve">omit this section if TPD </w:t>
      </w:r>
      <w:r w:rsidR="00140BB2">
        <w:rPr>
          <w:i/>
          <w:color w:val="1F497D" w:themeColor="text2"/>
        </w:rPr>
        <w:t xml:space="preserve">is </w:t>
      </w:r>
      <w:r w:rsidR="008D5B7F" w:rsidRPr="0015140A">
        <w:rPr>
          <w:i/>
          <w:color w:val="1F497D" w:themeColor="text2"/>
        </w:rPr>
        <w:t xml:space="preserve">only offered jointly with </w:t>
      </w:r>
      <w:r w:rsidR="001212D8">
        <w:rPr>
          <w:i/>
          <w:color w:val="1F497D" w:themeColor="text2"/>
        </w:rPr>
        <w:t xml:space="preserve">life insurance </w:t>
      </w:r>
      <w:r w:rsidR="0021228E" w:rsidRPr="0015140A">
        <w:rPr>
          <w:i/>
          <w:color w:val="1F497D" w:themeColor="text2"/>
        </w:rPr>
        <w:t>cover and</w:t>
      </w:r>
      <w:r w:rsidR="008D5B7F" w:rsidRPr="0015140A">
        <w:rPr>
          <w:i/>
          <w:color w:val="1F497D" w:themeColor="text2"/>
        </w:rPr>
        <w:t xml:space="preserve"> instead </w:t>
      </w:r>
      <w:r w:rsidR="00E52202" w:rsidRPr="0015140A">
        <w:rPr>
          <w:i/>
          <w:color w:val="1F497D" w:themeColor="text2"/>
        </w:rPr>
        <w:t>incorporate TPD into the previous table</w:t>
      </w:r>
      <w:r w:rsidR="00A725F2">
        <w:rPr>
          <w:i/>
          <w:color w:val="1F497D" w:themeColor="text2"/>
        </w:rPr>
        <w:t>.</w:t>
      </w:r>
    </w:p>
    <w:p w14:paraId="78F72A6A" w14:textId="77777777" w:rsidR="001C557E" w:rsidRPr="0015140A" w:rsidRDefault="001C557E" w:rsidP="00D01589">
      <w:pPr>
        <w:rPr>
          <w:rFonts w:cstheme="minorHAnsi"/>
          <w:i/>
          <w:iCs/>
        </w:rPr>
      </w:pPr>
    </w:p>
    <w:tbl>
      <w:tblPr>
        <w:tblStyle w:val="TableGrid"/>
        <w:tblW w:w="9209" w:type="dxa"/>
        <w:tblLook w:val="04A0" w:firstRow="1" w:lastRow="0" w:firstColumn="1" w:lastColumn="0" w:noHBand="0" w:noVBand="1"/>
      </w:tblPr>
      <w:tblGrid>
        <w:gridCol w:w="4591"/>
        <w:gridCol w:w="4618"/>
      </w:tblGrid>
      <w:tr w:rsidR="004512C7" w:rsidRPr="0015140A" w14:paraId="7F914C3A" w14:textId="77777777" w:rsidTr="000B42E5">
        <w:trPr>
          <w:tblHeader/>
        </w:trPr>
        <w:tc>
          <w:tcPr>
            <w:tcW w:w="4591" w:type="dxa"/>
            <w:shd w:val="clear" w:color="auto" w:fill="D9D9D9" w:themeFill="background1" w:themeFillShade="D9"/>
          </w:tcPr>
          <w:p w14:paraId="3D2317F9" w14:textId="5FFFA019" w:rsidR="004512C7" w:rsidRPr="0015140A" w:rsidRDefault="00843380">
            <w:pPr>
              <w:rPr>
                <w:rFonts w:cstheme="minorHAnsi"/>
                <w:b/>
                <w:bCs/>
              </w:rPr>
            </w:pPr>
            <w:r w:rsidRPr="0015140A">
              <w:rPr>
                <w:rFonts w:cstheme="minorHAnsi"/>
                <w:b/>
                <w:bCs/>
              </w:rPr>
              <w:t xml:space="preserve">Table </w:t>
            </w:r>
            <w:r w:rsidR="00066E08">
              <w:rPr>
                <w:rFonts w:cstheme="minorHAnsi"/>
                <w:b/>
                <w:bCs/>
              </w:rPr>
              <w:t>7</w:t>
            </w:r>
            <w:r w:rsidRPr="0015140A">
              <w:rPr>
                <w:rFonts w:cstheme="minorHAnsi"/>
                <w:b/>
                <w:bCs/>
              </w:rPr>
              <w:t xml:space="preserve">: </w:t>
            </w:r>
            <w:r w:rsidR="0056719E">
              <w:rPr>
                <w:rFonts w:cstheme="minorHAnsi"/>
                <w:b/>
                <w:bCs/>
              </w:rPr>
              <w:t>Consumer</w:t>
            </w:r>
            <w:r w:rsidR="00621F3E" w:rsidRPr="0015140A">
              <w:rPr>
                <w:rFonts w:cstheme="minorHAnsi"/>
                <w:b/>
                <w:bCs/>
              </w:rPr>
              <w:t xml:space="preserve">’s </w:t>
            </w:r>
            <w:r w:rsidR="003E6B91">
              <w:rPr>
                <w:rFonts w:cstheme="minorHAnsi"/>
                <w:b/>
                <w:bCs/>
              </w:rPr>
              <w:t>intended</w:t>
            </w:r>
            <w:r w:rsidR="00A73385" w:rsidRPr="0015140A">
              <w:rPr>
                <w:rFonts w:cstheme="minorHAnsi"/>
                <w:b/>
                <w:bCs/>
              </w:rPr>
              <w:t xml:space="preserve"> </w:t>
            </w:r>
            <w:r w:rsidR="00E52202" w:rsidRPr="0015140A">
              <w:rPr>
                <w:rFonts w:cstheme="minorHAnsi"/>
                <w:b/>
                <w:bCs/>
              </w:rPr>
              <w:t xml:space="preserve">total and permanent </w:t>
            </w:r>
            <w:r w:rsidR="00D46EC4" w:rsidRPr="0015140A">
              <w:rPr>
                <w:rFonts w:cstheme="minorHAnsi"/>
                <w:b/>
                <w:bCs/>
              </w:rPr>
              <w:t>disability</w:t>
            </w:r>
            <w:r w:rsidR="007453FA" w:rsidRPr="0015140A">
              <w:rPr>
                <w:rFonts w:cstheme="minorHAnsi"/>
                <w:b/>
                <w:bCs/>
              </w:rPr>
              <w:t xml:space="preserve"> (TPD)</w:t>
            </w:r>
            <w:r w:rsidR="004512C7" w:rsidRPr="0015140A">
              <w:rPr>
                <w:rFonts w:cstheme="minorHAnsi"/>
                <w:b/>
                <w:bCs/>
              </w:rPr>
              <w:t xml:space="preserve"> insurance cover </w:t>
            </w:r>
          </w:p>
        </w:tc>
        <w:tc>
          <w:tcPr>
            <w:tcW w:w="4618" w:type="dxa"/>
            <w:shd w:val="clear" w:color="auto" w:fill="D9D9D9" w:themeFill="background1" w:themeFillShade="D9"/>
          </w:tcPr>
          <w:p w14:paraId="065B81DA" w14:textId="77777777" w:rsidR="004512C7" w:rsidRPr="0015140A" w:rsidRDefault="00E70FF4" w:rsidP="00930987">
            <w:pPr>
              <w:rPr>
                <w:rFonts w:cstheme="minorHAnsi"/>
                <w:b/>
                <w:bCs/>
              </w:rPr>
            </w:pPr>
            <w:r w:rsidRPr="0015140A">
              <w:rPr>
                <w:rFonts w:cstheme="minorHAnsi"/>
                <w:b/>
                <w:bCs/>
              </w:rPr>
              <w:t>Product c</w:t>
            </w:r>
            <w:r w:rsidR="004512C7" w:rsidRPr="0015140A">
              <w:rPr>
                <w:rFonts w:cstheme="minorHAnsi"/>
                <w:b/>
                <w:bCs/>
              </w:rPr>
              <w:t>onsistency</w:t>
            </w:r>
          </w:p>
        </w:tc>
      </w:tr>
      <w:tr w:rsidR="004512C7" w:rsidRPr="0015140A" w14:paraId="6249E2A4" w14:textId="77777777" w:rsidTr="000B42E5">
        <w:tc>
          <w:tcPr>
            <w:tcW w:w="4591" w:type="dxa"/>
          </w:tcPr>
          <w:p w14:paraId="04264A94" w14:textId="668C866C" w:rsidR="004512C7" w:rsidRPr="0015140A" w:rsidRDefault="004512C7" w:rsidP="00930987">
            <w:pPr>
              <w:rPr>
                <w:rFonts w:cstheme="minorHAnsi"/>
              </w:rPr>
            </w:pPr>
            <w:r w:rsidRPr="0015140A">
              <w:rPr>
                <w:rFonts w:cstheme="minorHAnsi"/>
              </w:rPr>
              <w:t xml:space="preserve">The </w:t>
            </w:r>
            <w:r w:rsidR="0056719E">
              <w:rPr>
                <w:rFonts w:cstheme="minorHAnsi"/>
              </w:rPr>
              <w:t>consumer</w:t>
            </w:r>
            <w:r w:rsidR="005B19E9" w:rsidRPr="0015140A">
              <w:rPr>
                <w:rFonts w:cstheme="minorHAnsi"/>
              </w:rPr>
              <w:t xml:space="preserve"> is seeking </w:t>
            </w:r>
            <w:r w:rsidR="00D26296" w:rsidRPr="0015140A">
              <w:rPr>
                <w:rFonts w:cstheme="minorHAnsi"/>
              </w:rPr>
              <w:t xml:space="preserve">TPD </w:t>
            </w:r>
            <w:r w:rsidR="00857742">
              <w:rPr>
                <w:rFonts w:cstheme="minorHAnsi"/>
              </w:rPr>
              <w:t xml:space="preserve">insurance </w:t>
            </w:r>
            <w:r w:rsidRPr="0015140A">
              <w:rPr>
                <w:rFonts w:cstheme="minorHAnsi"/>
              </w:rPr>
              <w:t xml:space="preserve">cover in this product </w:t>
            </w:r>
            <w:r w:rsidR="005B19E9" w:rsidRPr="0015140A">
              <w:rPr>
                <w:rFonts w:cstheme="minorHAnsi"/>
              </w:rPr>
              <w:t xml:space="preserve">that </w:t>
            </w:r>
            <w:r w:rsidRPr="0015140A">
              <w:rPr>
                <w:rFonts w:cstheme="minorHAnsi"/>
              </w:rPr>
              <w:t xml:space="preserve">will assist the </w:t>
            </w:r>
            <w:r w:rsidR="0056719E">
              <w:rPr>
                <w:rFonts w:cstheme="minorHAnsi"/>
              </w:rPr>
              <w:t>consumer</w:t>
            </w:r>
            <w:r w:rsidRPr="0015140A">
              <w:rPr>
                <w:rFonts w:cstheme="minorHAnsi"/>
              </w:rPr>
              <w:t xml:space="preserve"> with financial or financial-in-kin</w:t>
            </w:r>
            <w:r w:rsidR="00FD4F70" w:rsidRPr="0015140A">
              <w:rPr>
                <w:rFonts w:cstheme="minorHAnsi"/>
              </w:rPr>
              <w:t>d</w:t>
            </w:r>
            <w:r w:rsidRPr="0015140A">
              <w:rPr>
                <w:rFonts w:cstheme="minorHAnsi"/>
              </w:rPr>
              <w:t xml:space="preserve"> commitments that will not otherwise be satisfied in the event of </w:t>
            </w:r>
            <w:r w:rsidR="007453FA" w:rsidRPr="0015140A">
              <w:rPr>
                <w:rFonts w:cstheme="minorHAnsi"/>
              </w:rPr>
              <w:t>total and permanent disability</w:t>
            </w:r>
            <w:r w:rsidRPr="0015140A">
              <w:rPr>
                <w:rFonts w:cstheme="minorHAnsi"/>
              </w:rPr>
              <w:t xml:space="preserve">. </w:t>
            </w:r>
          </w:p>
        </w:tc>
        <w:tc>
          <w:tcPr>
            <w:tcW w:w="4618" w:type="dxa"/>
            <w:shd w:val="clear" w:color="auto" w:fill="auto"/>
          </w:tcPr>
          <w:p w14:paraId="4C07CCD5" w14:textId="77777777" w:rsidR="004512C7" w:rsidRPr="0015140A" w:rsidRDefault="004512C7" w:rsidP="00930987">
            <w:pPr>
              <w:rPr>
                <w:rFonts w:cstheme="minorHAnsi"/>
                <w:i/>
                <w:iCs/>
                <w:color w:val="1F497D" w:themeColor="text2"/>
              </w:rPr>
            </w:pPr>
            <w:r w:rsidRPr="0015140A">
              <w:rPr>
                <w:rFonts w:cstheme="minorHAnsi"/>
                <w:i/>
                <w:iCs/>
                <w:color w:val="1F497D" w:themeColor="text2"/>
              </w:rPr>
              <w:t>Insert consistency</w:t>
            </w:r>
          </w:p>
        </w:tc>
      </w:tr>
      <w:tr w:rsidR="004512C7" w:rsidRPr="0015140A" w14:paraId="1932B16E" w14:textId="77777777" w:rsidTr="000B42E5">
        <w:tc>
          <w:tcPr>
            <w:tcW w:w="4591" w:type="dxa"/>
          </w:tcPr>
          <w:p w14:paraId="4788908F" w14:textId="01CA9EDA" w:rsidR="00246D87" w:rsidRPr="0015140A" w:rsidRDefault="004512C7" w:rsidP="007453FA">
            <w:pPr>
              <w:rPr>
                <w:rFonts w:cstheme="minorHAnsi"/>
              </w:rPr>
            </w:pPr>
            <w:r w:rsidRPr="0015140A">
              <w:rPr>
                <w:rFonts w:cstheme="minorHAnsi"/>
              </w:rPr>
              <w:t xml:space="preserve">The </w:t>
            </w:r>
            <w:r w:rsidR="0056719E">
              <w:rPr>
                <w:rFonts w:cstheme="minorHAnsi"/>
              </w:rPr>
              <w:t>consumer</w:t>
            </w:r>
            <w:r w:rsidRPr="0015140A">
              <w:rPr>
                <w:rFonts w:cstheme="minorHAnsi"/>
              </w:rPr>
              <w:t xml:space="preserve"> satisfies the demographic and eligibility requirements for </w:t>
            </w:r>
            <w:r w:rsidR="007453FA" w:rsidRPr="0015140A">
              <w:rPr>
                <w:rFonts w:cstheme="minorHAnsi"/>
              </w:rPr>
              <w:t xml:space="preserve">TPD </w:t>
            </w:r>
            <w:r w:rsidRPr="0015140A">
              <w:rPr>
                <w:rFonts w:cstheme="minorHAnsi"/>
              </w:rPr>
              <w:t>cover</w:t>
            </w:r>
            <w:r w:rsidR="001842B3" w:rsidRPr="0015140A">
              <w:rPr>
                <w:rFonts w:cstheme="minorHAnsi"/>
              </w:rPr>
              <w:t>.</w:t>
            </w:r>
            <w:r w:rsidR="007453FA" w:rsidRPr="0015140A">
              <w:rPr>
                <w:rFonts w:cstheme="minorHAnsi"/>
              </w:rPr>
              <w:t xml:space="preserve"> </w:t>
            </w:r>
          </w:p>
          <w:p w14:paraId="5D1E95C4" w14:textId="7B26F5F9" w:rsidR="004512C7" w:rsidRPr="0015140A" w:rsidRDefault="004512C7" w:rsidP="007453FA">
            <w:pPr>
              <w:rPr>
                <w:rFonts w:cstheme="minorHAnsi"/>
                <w:i/>
                <w:iCs/>
              </w:rPr>
            </w:pPr>
            <w:r w:rsidRPr="0015140A">
              <w:rPr>
                <w:rFonts w:cstheme="minorHAnsi"/>
                <w:i/>
                <w:iCs/>
              </w:rPr>
              <w:t xml:space="preserve">Issuers to include requirements which may include age, employment status, </w:t>
            </w:r>
            <w:r w:rsidR="007E7F10">
              <w:rPr>
                <w:rFonts w:cstheme="minorHAnsi"/>
                <w:i/>
                <w:iCs/>
              </w:rPr>
              <w:t xml:space="preserve">automatic acceptance criteria, </w:t>
            </w:r>
            <w:r w:rsidRPr="0015140A">
              <w:rPr>
                <w:rFonts w:cstheme="minorHAnsi"/>
                <w:i/>
                <w:iCs/>
              </w:rPr>
              <w:t>product specific exclusions and residency status</w:t>
            </w:r>
            <w:r w:rsidR="0051125F" w:rsidRPr="0015140A">
              <w:rPr>
                <w:rFonts w:cstheme="minorHAnsi"/>
                <w:i/>
                <w:iCs/>
              </w:rPr>
              <w:t>. See example in Table 5.</w:t>
            </w:r>
          </w:p>
        </w:tc>
        <w:tc>
          <w:tcPr>
            <w:tcW w:w="4618" w:type="dxa"/>
            <w:shd w:val="clear" w:color="auto" w:fill="auto"/>
          </w:tcPr>
          <w:p w14:paraId="7964558B" w14:textId="77777777" w:rsidR="004512C7" w:rsidRPr="0015140A" w:rsidRDefault="004512C7" w:rsidP="00930987">
            <w:pPr>
              <w:rPr>
                <w:rFonts w:cstheme="minorHAnsi"/>
                <w:color w:val="1F497D" w:themeColor="text2"/>
              </w:rPr>
            </w:pPr>
            <w:r w:rsidRPr="0015140A">
              <w:rPr>
                <w:rFonts w:cstheme="minorHAnsi"/>
                <w:color w:val="1F497D" w:themeColor="text2"/>
              </w:rPr>
              <w:t>In target market</w:t>
            </w:r>
          </w:p>
        </w:tc>
      </w:tr>
      <w:tr w:rsidR="004512C7" w:rsidRPr="0015140A" w14:paraId="39369852" w14:textId="77777777" w:rsidTr="000B42E5">
        <w:tc>
          <w:tcPr>
            <w:tcW w:w="4591" w:type="dxa"/>
          </w:tcPr>
          <w:p w14:paraId="48CD8D38" w14:textId="19A1F185" w:rsidR="004512C7" w:rsidRPr="0015140A" w:rsidRDefault="004512C7" w:rsidP="00930987">
            <w:pPr>
              <w:rPr>
                <w:rFonts w:cstheme="minorHAnsi"/>
              </w:rPr>
            </w:pPr>
            <w:r w:rsidRPr="0015140A">
              <w:rPr>
                <w:rFonts w:cstheme="minorHAnsi"/>
              </w:rPr>
              <w:t xml:space="preserve">The </w:t>
            </w:r>
            <w:r w:rsidR="0056719E">
              <w:rPr>
                <w:rFonts w:cstheme="minorHAnsi"/>
              </w:rPr>
              <w:t>consumer</w:t>
            </w:r>
            <w:r w:rsidRPr="0015140A">
              <w:rPr>
                <w:rFonts w:cstheme="minorHAnsi"/>
              </w:rPr>
              <w:t xml:space="preserve"> does not satisfy the demographic and eligibility requirements for the </w:t>
            </w:r>
            <w:r w:rsidR="007453FA" w:rsidRPr="0015140A">
              <w:rPr>
                <w:rFonts w:cstheme="minorHAnsi"/>
              </w:rPr>
              <w:t xml:space="preserve">TPD </w:t>
            </w:r>
            <w:r w:rsidRPr="0015140A">
              <w:rPr>
                <w:rFonts w:cstheme="minorHAnsi"/>
              </w:rPr>
              <w:t>cover</w:t>
            </w:r>
            <w:r w:rsidR="00CE6354" w:rsidRPr="0015140A">
              <w:rPr>
                <w:rFonts w:cstheme="minorHAnsi"/>
              </w:rPr>
              <w:t xml:space="preserve"> specified in the previous row</w:t>
            </w:r>
          </w:p>
        </w:tc>
        <w:tc>
          <w:tcPr>
            <w:tcW w:w="4618" w:type="dxa"/>
            <w:shd w:val="clear" w:color="auto" w:fill="auto"/>
          </w:tcPr>
          <w:p w14:paraId="10AF8965" w14:textId="56AC884C" w:rsidR="004512C7" w:rsidRPr="0015140A" w:rsidRDefault="004512C7" w:rsidP="00930987">
            <w:pPr>
              <w:rPr>
                <w:rFonts w:cstheme="minorHAnsi"/>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942834" w:rsidRPr="0015140A">
              <w:rPr>
                <w:rFonts w:cstheme="minorHAnsi"/>
                <w:i/>
                <w:iCs/>
                <w:color w:val="1F497D" w:themeColor="text2"/>
              </w:rPr>
              <w:t xml:space="preserve">Issuers should consider the impact on target market consistency if a </w:t>
            </w:r>
            <w:r w:rsidR="0056719E">
              <w:rPr>
                <w:rFonts w:cstheme="minorHAnsi"/>
                <w:i/>
                <w:iCs/>
                <w:color w:val="1F497D" w:themeColor="text2"/>
              </w:rPr>
              <w:t>consumer</w:t>
            </w:r>
            <w:r w:rsidR="00942834" w:rsidRPr="0015140A">
              <w:rPr>
                <w:rFonts w:cstheme="minorHAnsi"/>
                <w:i/>
                <w:iCs/>
                <w:color w:val="1F497D" w:themeColor="text2"/>
              </w:rPr>
              <w:t xml:space="preserve"> does not satisfy eligibility requirements for TPD insurance </w:t>
            </w:r>
            <w:r w:rsidR="0021228E" w:rsidRPr="0015140A">
              <w:rPr>
                <w:rFonts w:cstheme="minorHAnsi"/>
                <w:i/>
                <w:iCs/>
                <w:color w:val="1F497D" w:themeColor="text2"/>
              </w:rPr>
              <w:t>cover and</w:t>
            </w:r>
            <w:r w:rsidR="00942834" w:rsidRPr="0015140A">
              <w:rPr>
                <w:rFonts w:cstheme="minorHAnsi"/>
                <w:i/>
                <w:iCs/>
                <w:color w:val="1F497D" w:themeColor="text2"/>
              </w:rPr>
              <w:t xml:space="preserve"> should consider appropriate distribution conditions in relation to these </w:t>
            </w:r>
            <w:r w:rsidR="00CC130B">
              <w:rPr>
                <w:rFonts w:cstheme="minorHAnsi"/>
                <w:i/>
                <w:iCs/>
                <w:color w:val="1F497D" w:themeColor="text2"/>
              </w:rPr>
              <w:t xml:space="preserve">classes </w:t>
            </w:r>
            <w:r w:rsidR="00942834" w:rsidRPr="0015140A">
              <w:rPr>
                <w:rFonts w:cstheme="minorHAnsi"/>
                <w:i/>
                <w:iCs/>
                <w:color w:val="1F497D" w:themeColor="text2"/>
              </w:rPr>
              <w:t xml:space="preserve">of </w:t>
            </w:r>
            <w:r w:rsidR="0056719E">
              <w:rPr>
                <w:rFonts w:cstheme="minorHAnsi"/>
                <w:i/>
                <w:iCs/>
                <w:color w:val="1F497D" w:themeColor="text2"/>
              </w:rPr>
              <w:t>consumer</w:t>
            </w:r>
            <w:r w:rsidR="00942834" w:rsidRPr="0015140A">
              <w:rPr>
                <w:rFonts w:cstheme="minorHAnsi"/>
                <w:i/>
                <w:iCs/>
                <w:color w:val="1F497D" w:themeColor="text2"/>
              </w:rPr>
              <w:t>s (see below).</w:t>
            </w:r>
          </w:p>
        </w:tc>
      </w:tr>
      <w:tr w:rsidR="00710F4C" w:rsidRPr="0015140A" w14:paraId="0894F3D0" w14:textId="77777777" w:rsidTr="000B42E5">
        <w:tc>
          <w:tcPr>
            <w:tcW w:w="4591" w:type="dxa"/>
          </w:tcPr>
          <w:p w14:paraId="7E7E5734" w14:textId="3729163B" w:rsidR="00710F4C" w:rsidRPr="0015140A" w:rsidRDefault="00710F4C" w:rsidP="00710F4C">
            <w:pPr>
              <w:rPr>
                <w:rFonts w:cstheme="minorHAnsi"/>
              </w:rPr>
            </w:pPr>
            <w:r w:rsidRPr="0015140A">
              <w:rPr>
                <w:rFonts w:cstheme="minorHAnsi"/>
              </w:rPr>
              <w:t xml:space="preserve">The </w:t>
            </w:r>
            <w:r w:rsidR="0056719E">
              <w:rPr>
                <w:rFonts w:cstheme="minorHAnsi"/>
              </w:rPr>
              <w:t>consumer</w:t>
            </w:r>
            <w:r w:rsidRPr="0015140A">
              <w:rPr>
                <w:rFonts w:cstheme="minorHAnsi"/>
              </w:rPr>
              <w:t xml:space="preserve"> is unlikely to be ever able to claim on the TPD cover</w:t>
            </w:r>
          </w:p>
        </w:tc>
        <w:tc>
          <w:tcPr>
            <w:tcW w:w="4618" w:type="dxa"/>
            <w:shd w:val="clear" w:color="auto" w:fill="auto"/>
          </w:tcPr>
          <w:p w14:paraId="4FE468CA" w14:textId="33F59FD4" w:rsidR="00710F4C" w:rsidRPr="0015140A" w:rsidRDefault="00710F4C" w:rsidP="00710F4C">
            <w:pPr>
              <w:rPr>
                <w:rFonts w:cstheme="minorHAnsi"/>
                <w:i/>
                <w:iCs/>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00217C52" w:rsidRPr="0015140A">
              <w:rPr>
                <w:rFonts w:cstheme="minorHAnsi"/>
                <w:i/>
                <w:iCs/>
                <w:color w:val="1F497D" w:themeColor="text2"/>
              </w:rPr>
              <w:t xml:space="preserve">Issuers should consider the impact on target market consistency if a </w:t>
            </w:r>
            <w:r w:rsidR="0056719E">
              <w:rPr>
                <w:rFonts w:cstheme="minorHAnsi"/>
                <w:i/>
                <w:iCs/>
                <w:color w:val="1F497D" w:themeColor="text2"/>
              </w:rPr>
              <w:t>consumer</w:t>
            </w:r>
            <w:r w:rsidR="00217C52" w:rsidRPr="0015140A">
              <w:rPr>
                <w:rFonts w:cstheme="minorHAnsi"/>
                <w:i/>
                <w:iCs/>
                <w:color w:val="1F497D" w:themeColor="text2"/>
              </w:rPr>
              <w:t xml:space="preserve"> </w:t>
            </w:r>
            <w:r w:rsidR="00942834" w:rsidRPr="0015140A">
              <w:rPr>
                <w:rFonts w:cstheme="minorHAnsi"/>
                <w:i/>
                <w:iCs/>
                <w:color w:val="1F497D" w:themeColor="text2"/>
              </w:rPr>
              <w:t xml:space="preserve">is unable to claim on </w:t>
            </w:r>
            <w:r w:rsidR="00217C52" w:rsidRPr="0015140A">
              <w:rPr>
                <w:rFonts w:cstheme="minorHAnsi"/>
                <w:i/>
                <w:iCs/>
                <w:color w:val="1F497D" w:themeColor="text2"/>
              </w:rPr>
              <w:t xml:space="preserve">TPD insurance </w:t>
            </w:r>
            <w:r w:rsidR="0021228E" w:rsidRPr="0015140A">
              <w:rPr>
                <w:rFonts w:cstheme="minorHAnsi"/>
                <w:i/>
                <w:iCs/>
                <w:color w:val="1F497D" w:themeColor="text2"/>
              </w:rPr>
              <w:t>cover and</w:t>
            </w:r>
            <w:r w:rsidR="00217C52" w:rsidRPr="0015140A">
              <w:rPr>
                <w:rFonts w:cstheme="minorHAnsi"/>
                <w:i/>
                <w:iCs/>
                <w:color w:val="1F497D" w:themeColor="text2"/>
              </w:rPr>
              <w:t xml:space="preserve"> should consider appropriate distribution conditions in relation to </w:t>
            </w:r>
            <w:r w:rsidR="00A725F2">
              <w:rPr>
                <w:rFonts w:cstheme="minorHAnsi"/>
                <w:i/>
                <w:iCs/>
                <w:color w:val="1F497D" w:themeColor="text2"/>
              </w:rPr>
              <w:t>th</w:t>
            </w:r>
            <w:r w:rsidR="002A775C">
              <w:rPr>
                <w:rFonts w:cstheme="minorHAnsi"/>
                <w:i/>
                <w:iCs/>
                <w:color w:val="1F497D" w:themeColor="text2"/>
              </w:rPr>
              <w:t>ese</w:t>
            </w:r>
            <w:r w:rsidR="00A725F2">
              <w:rPr>
                <w:rFonts w:cstheme="minorHAnsi"/>
                <w:i/>
                <w:iCs/>
                <w:color w:val="1F497D" w:themeColor="text2"/>
              </w:rPr>
              <w:t xml:space="preserve"> class</w:t>
            </w:r>
            <w:r w:rsidR="002A775C">
              <w:rPr>
                <w:rFonts w:cstheme="minorHAnsi"/>
                <w:i/>
                <w:iCs/>
                <w:color w:val="1F497D" w:themeColor="text2"/>
              </w:rPr>
              <w:t>es</w:t>
            </w:r>
            <w:r w:rsidR="00A725F2">
              <w:rPr>
                <w:rFonts w:cstheme="minorHAnsi"/>
                <w:i/>
                <w:iCs/>
                <w:color w:val="1F497D" w:themeColor="text2"/>
              </w:rPr>
              <w:t xml:space="preserve"> </w:t>
            </w:r>
            <w:r w:rsidR="00217C52" w:rsidRPr="0015140A">
              <w:rPr>
                <w:rFonts w:cstheme="minorHAnsi"/>
                <w:i/>
                <w:iCs/>
                <w:color w:val="1F497D" w:themeColor="text2"/>
              </w:rPr>
              <w:t xml:space="preserve">of </w:t>
            </w:r>
            <w:r w:rsidR="0056719E">
              <w:rPr>
                <w:rFonts w:cstheme="minorHAnsi"/>
                <w:i/>
                <w:iCs/>
                <w:color w:val="1F497D" w:themeColor="text2"/>
              </w:rPr>
              <w:t>consumer</w:t>
            </w:r>
            <w:r w:rsidR="00217C52" w:rsidRPr="0015140A">
              <w:rPr>
                <w:rFonts w:cstheme="minorHAnsi"/>
                <w:i/>
                <w:iCs/>
                <w:color w:val="1F497D" w:themeColor="text2"/>
              </w:rPr>
              <w:t xml:space="preserve"> (see below).</w:t>
            </w:r>
          </w:p>
        </w:tc>
      </w:tr>
    </w:tbl>
    <w:p w14:paraId="555A31A7" w14:textId="77777777" w:rsidR="001C557E" w:rsidRPr="0015140A" w:rsidRDefault="001C557E" w:rsidP="001218D2"/>
    <w:p w14:paraId="002FAB43" w14:textId="77777777" w:rsidR="007C479C" w:rsidRPr="0015140A" w:rsidRDefault="00225946">
      <w:pPr>
        <w:pStyle w:val="Heading3"/>
        <w:rPr>
          <w:rFonts w:ascii="Garamond" w:hAnsi="Garamond"/>
        </w:rPr>
      </w:pPr>
      <w:r w:rsidRPr="0015140A">
        <w:rPr>
          <w:rFonts w:ascii="Garamond" w:hAnsi="Garamond"/>
        </w:rPr>
        <w:lastRenderedPageBreak/>
        <w:t>D</w:t>
      </w:r>
      <w:r w:rsidR="007C479C" w:rsidRPr="0015140A">
        <w:rPr>
          <w:rFonts w:ascii="Garamond" w:hAnsi="Garamond"/>
        </w:rPr>
        <w:t>isability income insurance</w:t>
      </w:r>
    </w:p>
    <w:p w14:paraId="3FC9E9C7" w14:textId="46857167" w:rsidR="001C4165" w:rsidRPr="0015140A" w:rsidRDefault="00AC6A98" w:rsidP="00D01589">
      <w:pPr>
        <w:rPr>
          <w:i/>
        </w:rPr>
      </w:pPr>
      <w:r>
        <w:rPr>
          <w:rFonts w:cstheme="minorHAnsi"/>
          <w:i/>
          <w:iCs/>
          <w:color w:val="1F497D" w:themeColor="text2"/>
        </w:rPr>
        <w:t xml:space="preserve">Instructions </w:t>
      </w:r>
      <w:r w:rsidR="009F3AB6" w:rsidRPr="0015140A">
        <w:rPr>
          <w:rFonts w:cstheme="minorHAnsi"/>
          <w:i/>
          <w:iCs/>
          <w:color w:val="1F497D" w:themeColor="text2"/>
        </w:rPr>
        <w:t>to issuers</w:t>
      </w:r>
      <w:r w:rsidR="00942834" w:rsidRPr="0015140A">
        <w:rPr>
          <w:i/>
          <w:color w:val="1F497D" w:themeColor="text2"/>
        </w:rPr>
        <w:t xml:space="preserve">: </w:t>
      </w:r>
      <w:r w:rsidR="001C4165" w:rsidRPr="0015140A">
        <w:rPr>
          <w:i/>
          <w:color w:val="1F497D" w:themeColor="text2"/>
        </w:rPr>
        <w:t>Th</w:t>
      </w:r>
      <w:r w:rsidR="00246D87" w:rsidRPr="0015140A">
        <w:rPr>
          <w:i/>
          <w:color w:val="1F497D" w:themeColor="text2"/>
        </w:rPr>
        <w:t xml:space="preserve">e following </w:t>
      </w:r>
      <w:r w:rsidR="00942834" w:rsidRPr="0015140A">
        <w:rPr>
          <w:i/>
          <w:color w:val="1F497D" w:themeColor="text2"/>
        </w:rPr>
        <w:t xml:space="preserve">section </w:t>
      </w:r>
      <w:r w:rsidR="001C4165" w:rsidRPr="0015140A">
        <w:rPr>
          <w:i/>
          <w:color w:val="1F497D" w:themeColor="text2"/>
        </w:rPr>
        <w:t xml:space="preserve">is only appropriate for </w:t>
      </w:r>
      <w:r w:rsidR="004E1379" w:rsidRPr="0015140A">
        <w:rPr>
          <w:i/>
          <w:color w:val="1F497D" w:themeColor="text2"/>
        </w:rPr>
        <w:t xml:space="preserve">products </w:t>
      </w:r>
      <w:r w:rsidR="001C4165" w:rsidRPr="0015140A">
        <w:rPr>
          <w:i/>
          <w:color w:val="1F497D" w:themeColor="text2"/>
        </w:rPr>
        <w:t xml:space="preserve">that include </w:t>
      </w:r>
      <w:r w:rsidR="00942834" w:rsidRPr="0015140A">
        <w:rPr>
          <w:i/>
          <w:color w:val="1F497D" w:themeColor="text2"/>
        </w:rPr>
        <w:t xml:space="preserve">disability </w:t>
      </w:r>
      <w:r w:rsidR="001C4165" w:rsidRPr="0015140A">
        <w:rPr>
          <w:i/>
          <w:color w:val="1F497D" w:themeColor="text2"/>
        </w:rPr>
        <w:t>income cover</w:t>
      </w:r>
      <w:r w:rsidR="007C479C" w:rsidRPr="0015140A">
        <w:rPr>
          <w:i/>
          <w:color w:val="1F497D" w:themeColor="text2"/>
        </w:rPr>
        <w:t xml:space="preserve"> (also known as income protection </w:t>
      </w:r>
      <w:r w:rsidR="00857742">
        <w:rPr>
          <w:i/>
          <w:color w:val="1F497D" w:themeColor="text2"/>
        </w:rPr>
        <w:t xml:space="preserve">or salary continuance </w:t>
      </w:r>
      <w:r w:rsidR="007C479C" w:rsidRPr="0015140A">
        <w:rPr>
          <w:i/>
          <w:color w:val="1F497D" w:themeColor="text2"/>
        </w:rPr>
        <w:t>insurance).</w:t>
      </w:r>
    </w:p>
    <w:p w14:paraId="401A593A" w14:textId="77777777" w:rsidR="001C557E" w:rsidRDefault="001C557E" w:rsidP="00D01589">
      <w:pPr>
        <w:rPr>
          <w:rFonts w:cstheme="minorHAnsi"/>
          <w:i/>
          <w:iCs/>
        </w:rPr>
      </w:pPr>
    </w:p>
    <w:tbl>
      <w:tblPr>
        <w:tblStyle w:val="TableGrid"/>
        <w:tblW w:w="9209" w:type="dxa"/>
        <w:tblLook w:val="04A0" w:firstRow="1" w:lastRow="0" w:firstColumn="1" w:lastColumn="0" w:noHBand="0" w:noVBand="1"/>
      </w:tblPr>
      <w:tblGrid>
        <w:gridCol w:w="4591"/>
        <w:gridCol w:w="4618"/>
      </w:tblGrid>
      <w:tr w:rsidR="001C4165" w:rsidRPr="0015140A" w14:paraId="361AA22C" w14:textId="77777777" w:rsidTr="000B42E5">
        <w:trPr>
          <w:tblHeader/>
        </w:trPr>
        <w:tc>
          <w:tcPr>
            <w:tcW w:w="4591" w:type="dxa"/>
            <w:shd w:val="clear" w:color="auto" w:fill="D9D9D9" w:themeFill="background1" w:themeFillShade="D9"/>
          </w:tcPr>
          <w:p w14:paraId="4DDDD771" w14:textId="085C5596" w:rsidR="001C4165" w:rsidRPr="0015140A" w:rsidRDefault="00843380" w:rsidP="005A7CFD">
            <w:pPr>
              <w:rPr>
                <w:rFonts w:cstheme="minorHAnsi"/>
                <w:b/>
                <w:bCs/>
              </w:rPr>
            </w:pPr>
            <w:r w:rsidRPr="0015140A">
              <w:rPr>
                <w:rFonts w:cstheme="minorHAnsi"/>
                <w:b/>
                <w:bCs/>
              </w:rPr>
              <w:t xml:space="preserve">Table </w:t>
            </w:r>
            <w:r w:rsidR="00E36913">
              <w:rPr>
                <w:rFonts w:cstheme="minorHAnsi"/>
                <w:b/>
                <w:bCs/>
              </w:rPr>
              <w:t>8</w:t>
            </w:r>
            <w:r w:rsidRPr="0015140A">
              <w:rPr>
                <w:rFonts w:cstheme="minorHAnsi"/>
                <w:b/>
                <w:bCs/>
              </w:rPr>
              <w:t xml:space="preserve">: </w:t>
            </w:r>
            <w:r w:rsidR="0056719E">
              <w:rPr>
                <w:rFonts w:cstheme="minorHAnsi"/>
                <w:b/>
                <w:bCs/>
              </w:rPr>
              <w:t>Consumer</w:t>
            </w:r>
            <w:r w:rsidR="00621F3E" w:rsidRPr="0015140A">
              <w:rPr>
                <w:rFonts w:cstheme="minorHAnsi"/>
                <w:b/>
                <w:bCs/>
              </w:rPr>
              <w:t xml:space="preserve">’s </w:t>
            </w:r>
            <w:r w:rsidR="003E6B91">
              <w:rPr>
                <w:rFonts w:cstheme="minorHAnsi"/>
                <w:b/>
                <w:bCs/>
              </w:rPr>
              <w:t>intended</w:t>
            </w:r>
            <w:r w:rsidR="00A73385" w:rsidRPr="0015140A">
              <w:rPr>
                <w:rFonts w:cstheme="minorHAnsi"/>
                <w:b/>
                <w:bCs/>
              </w:rPr>
              <w:t xml:space="preserve"> </w:t>
            </w:r>
            <w:r w:rsidR="005A7CFD" w:rsidRPr="0015140A">
              <w:rPr>
                <w:rFonts w:cstheme="minorHAnsi"/>
                <w:b/>
                <w:bCs/>
              </w:rPr>
              <w:t xml:space="preserve">disability income </w:t>
            </w:r>
            <w:r w:rsidR="001C4165" w:rsidRPr="0015140A">
              <w:rPr>
                <w:rFonts w:cstheme="minorHAnsi"/>
                <w:b/>
                <w:bCs/>
              </w:rPr>
              <w:t xml:space="preserve">insurance cover </w:t>
            </w:r>
          </w:p>
        </w:tc>
        <w:tc>
          <w:tcPr>
            <w:tcW w:w="4618" w:type="dxa"/>
            <w:shd w:val="clear" w:color="auto" w:fill="D9D9D9" w:themeFill="background1" w:themeFillShade="D9"/>
          </w:tcPr>
          <w:p w14:paraId="529EEDEE" w14:textId="77777777" w:rsidR="001C4165" w:rsidRPr="0015140A" w:rsidRDefault="00E70FF4" w:rsidP="00930987">
            <w:pPr>
              <w:rPr>
                <w:rFonts w:cstheme="minorHAnsi"/>
                <w:b/>
                <w:bCs/>
              </w:rPr>
            </w:pPr>
            <w:r w:rsidRPr="0015140A">
              <w:rPr>
                <w:rFonts w:cstheme="minorHAnsi"/>
                <w:b/>
                <w:bCs/>
              </w:rPr>
              <w:t>Product c</w:t>
            </w:r>
            <w:r w:rsidR="001C4165" w:rsidRPr="0015140A">
              <w:rPr>
                <w:rFonts w:cstheme="minorHAnsi"/>
                <w:b/>
                <w:bCs/>
              </w:rPr>
              <w:t>onsistency</w:t>
            </w:r>
          </w:p>
        </w:tc>
      </w:tr>
      <w:tr w:rsidR="001C4165" w:rsidRPr="0015140A" w14:paraId="486DD349" w14:textId="77777777" w:rsidTr="000B42E5">
        <w:tc>
          <w:tcPr>
            <w:tcW w:w="4591" w:type="dxa"/>
          </w:tcPr>
          <w:p w14:paraId="36CC3C3D" w14:textId="15D56D77" w:rsidR="001C4165" w:rsidRPr="0015140A" w:rsidRDefault="001C4165" w:rsidP="00930987">
            <w:pPr>
              <w:rPr>
                <w:rFonts w:cstheme="minorHAnsi"/>
              </w:rPr>
            </w:pPr>
            <w:r w:rsidRPr="0015140A">
              <w:rPr>
                <w:rFonts w:cstheme="minorHAnsi"/>
              </w:rPr>
              <w:t xml:space="preserve">The </w:t>
            </w:r>
            <w:r w:rsidR="0056719E">
              <w:rPr>
                <w:rFonts w:cstheme="minorHAnsi"/>
              </w:rPr>
              <w:t>consumer</w:t>
            </w:r>
            <w:r w:rsidR="005B19E9" w:rsidRPr="0015140A">
              <w:rPr>
                <w:rFonts w:cstheme="minorHAnsi"/>
              </w:rPr>
              <w:t xml:space="preserve"> is seeking </w:t>
            </w:r>
            <w:r w:rsidR="005A7CFD" w:rsidRPr="0015140A">
              <w:rPr>
                <w:rFonts w:cstheme="minorHAnsi"/>
              </w:rPr>
              <w:t xml:space="preserve">disability income </w:t>
            </w:r>
            <w:r w:rsidR="00FA372F" w:rsidRPr="0015140A">
              <w:rPr>
                <w:rFonts w:cstheme="minorHAnsi"/>
              </w:rPr>
              <w:t xml:space="preserve">insurance </w:t>
            </w:r>
            <w:r w:rsidRPr="0015140A">
              <w:rPr>
                <w:rFonts w:cstheme="minorHAnsi"/>
              </w:rPr>
              <w:t xml:space="preserve">in this product </w:t>
            </w:r>
            <w:r w:rsidR="005B19E9" w:rsidRPr="0015140A">
              <w:rPr>
                <w:rFonts w:cstheme="minorHAnsi"/>
              </w:rPr>
              <w:t xml:space="preserve">that </w:t>
            </w:r>
            <w:r w:rsidRPr="0015140A">
              <w:rPr>
                <w:rFonts w:cstheme="minorHAnsi"/>
              </w:rPr>
              <w:t xml:space="preserve">will assist the </w:t>
            </w:r>
            <w:r w:rsidR="0056719E">
              <w:rPr>
                <w:rFonts w:cstheme="minorHAnsi"/>
              </w:rPr>
              <w:t>consumer</w:t>
            </w:r>
            <w:r w:rsidRPr="0015140A">
              <w:rPr>
                <w:rFonts w:cstheme="minorHAnsi"/>
              </w:rPr>
              <w:t xml:space="preserve"> with financial or financial-in-kin</w:t>
            </w:r>
            <w:r w:rsidR="00FD4F70" w:rsidRPr="0015140A">
              <w:rPr>
                <w:rFonts w:cstheme="minorHAnsi"/>
              </w:rPr>
              <w:t>d</w:t>
            </w:r>
            <w:r w:rsidRPr="0015140A">
              <w:rPr>
                <w:rFonts w:cstheme="minorHAnsi"/>
              </w:rPr>
              <w:t xml:space="preserve"> commitments that will not otherwise be satisfied in the event of </w:t>
            </w:r>
            <w:r w:rsidR="005A7CFD" w:rsidRPr="0015140A">
              <w:rPr>
                <w:rFonts w:cstheme="minorHAnsi"/>
              </w:rPr>
              <w:t>disability</w:t>
            </w:r>
            <w:r w:rsidRPr="0015140A">
              <w:rPr>
                <w:rFonts w:cstheme="minorHAnsi"/>
              </w:rPr>
              <w:t xml:space="preserve">. </w:t>
            </w:r>
          </w:p>
        </w:tc>
        <w:tc>
          <w:tcPr>
            <w:tcW w:w="4618" w:type="dxa"/>
            <w:shd w:val="clear" w:color="auto" w:fill="auto"/>
          </w:tcPr>
          <w:p w14:paraId="542FCA39" w14:textId="77777777" w:rsidR="001C4165" w:rsidRPr="0015140A" w:rsidRDefault="001C4165" w:rsidP="00930987">
            <w:pPr>
              <w:rPr>
                <w:rFonts w:cstheme="minorHAnsi"/>
                <w:i/>
                <w:iCs/>
                <w:color w:val="1F497D" w:themeColor="text2"/>
              </w:rPr>
            </w:pPr>
            <w:r w:rsidRPr="0015140A">
              <w:rPr>
                <w:rFonts w:cstheme="minorHAnsi"/>
                <w:i/>
                <w:iCs/>
                <w:color w:val="1F497D" w:themeColor="text2"/>
              </w:rPr>
              <w:t>Insert consistency</w:t>
            </w:r>
          </w:p>
        </w:tc>
      </w:tr>
      <w:tr w:rsidR="001C4165" w:rsidRPr="0015140A" w14:paraId="6980BECD" w14:textId="77777777" w:rsidTr="000B42E5">
        <w:tc>
          <w:tcPr>
            <w:tcW w:w="4591" w:type="dxa"/>
          </w:tcPr>
          <w:p w14:paraId="384F648C" w14:textId="0A074590" w:rsidR="001C4165" w:rsidRPr="0015140A" w:rsidRDefault="001C4165" w:rsidP="00930987">
            <w:pPr>
              <w:rPr>
                <w:rFonts w:cstheme="minorHAnsi"/>
                <w:i/>
                <w:iCs/>
              </w:rPr>
            </w:pPr>
            <w:r w:rsidRPr="0015140A">
              <w:rPr>
                <w:rFonts w:cstheme="minorHAnsi"/>
              </w:rPr>
              <w:t xml:space="preserve">The </w:t>
            </w:r>
            <w:r w:rsidR="0056719E">
              <w:rPr>
                <w:rFonts w:cstheme="minorHAnsi"/>
              </w:rPr>
              <w:t>consumer</w:t>
            </w:r>
            <w:r w:rsidRPr="0015140A">
              <w:rPr>
                <w:rFonts w:cstheme="minorHAnsi"/>
              </w:rPr>
              <w:t xml:space="preserve"> satisfies the demographic and eligibility requirements for </w:t>
            </w:r>
            <w:r w:rsidR="005A7CFD" w:rsidRPr="0015140A">
              <w:rPr>
                <w:rFonts w:cstheme="minorHAnsi"/>
              </w:rPr>
              <w:t>disability income</w:t>
            </w:r>
            <w:r w:rsidRPr="0015140A">
              <w:rPr>
                <w:rFonts w:cstheme="minorHAnsi"/>
              </w:rPr>
              <w:t xml:space="preserve"> insurance cover </w:t>
            </w:r>
            <w:r w:rsidRPr="0015140A">
              <w:rPr>
                <w:rFonts w:cstheme="minorHAnsi"/>
                <w:i/>
                <w:iCs/>
              </w:rPr>
              <w:t xml:space="preserve">Issuers to include requirements which may include age, employment status, </w:t>
            </w:r>
            <w:r w:rsidR="007E7F10">
              <w:rPr>
                <w:rFonts w:cstheme="minorHAnsi"/>
                <w:i/>
                <w:iCs/>
              </w:rPr>
              <w:t xml:space="preserve">automatic acceptance criteria, </w:t>
            </w:r>
            <w:r w:rsidRPr="0015140A">
              <w:rPr>
                <w:rFonts w:cstheme="minorHAnsi"/>
                <w:i/>
                <w:iCs/>
              </w:rPr>
              <w:t>product specific exclusions and residency status</w:t>
            </w:r>
            <w:r w:rsidR="00B30FE7" w:rsidRPr="0015140A">
              <w:rPr>
                <w:rFonts w:cstheme="minorHAnsi"/>
                <w:i/>
                <w:iCs/>
              </w:rPr>
              <w:t>.</w:t>
            </w:r>
            <w:r w:rsidR="00907B96" w:rsidRPr="0015140A">
              <w:rPr>
                <w:rFonts w:cstheme="minorHAnsi"/>
                <w:i/>
                <w:iCs/>
              </w:rPr>
              <w:t xml:space="preserve"> </w:t>
            </w:r>
            <w:r w:rsidR="0051125F" w:rsidRPr="0015140A">
              <w:rPr>
                <w:rFonts w:cstheme="minorHAnsi"/>
                <w:i/>
                <w:iCs/>
              </w:rPr>
              <w:t>See example in Table 5.</w:t>
            </w:r>
          </w:p>
        </w:tc>
        <w:tc>
          <w:tcPr>
            <w:tcW w:w="4618" w:type="dxa"/>
            <w:shd w:val="clear" w:color="auto" w:fill="auto"/>
          </w:tcPr>
          <w:p w14:paraId="58D11E35" w14:textId="77777777" w:rsidR="001C4165" w:rsidRPr="0015140A" w:rsidRDefault="001C4165" w:rsidP="00930987">
            <w:pPr>
              <w:rPr>
                <w:rFonts w:cstheme="minorHAnsi"/>
                <w:color w:val="1F497D" w:themeColor="text2"/>
              </w:rPr>
            </w:pPr>
            <w:r w:rsidRPr="0015140A">
              <w:rPr>
                <w:rFonts w:cstheme="minorHAnsi"/>
                <w:color w:val="1F497D" w:themeColor="text2"/>
              </w:rPr>
              <w:t>In target market</w:t>
            </w:r>
          </w:p>
        </w:tc>
      </w:tr>
      <w:tr w:rsidR="00942834" w:rsidRPr="0015140A" w14:paraId="6260C62C" w14:textId="77777777" w:rsidTr="000B42E5">
        <w:tc>
          <w:tcPr>
            <w:tcW w:w="4591" w:type="dxa"/>
          </w:tcPr>
          <w:p w14:paraId="0B24BFBA" w14:textId="460E4C36" w:rsidR="00942834" w:rsidRPr="0015140A" w:rsidRDefault="00942834" w:rsidP="00942834">
            <w:pPr>
              <w:rPr>
                <w:rFonts w:cstheme="minorHAnsi"/>
              </w:rPr>
            </w:pPr>
            <w:r w:rsidRPr="0015140A">
              <w:rPr>
                <w:rFonts w:cstheme="minorHAnsi"/>
              </w:rPr>
              <w:t xml:space="preserve">The </w:t>
            </w:r>
            <w:r w:rsidR="0056719E">
              <w:rPr>
                <w:rFonts w:cstheme="minorHAnsi"/>
              </w:rPr>
              <w:t>consumer</w:t>
            </w:r>
            <w:r w:rsidRPr="0015140A">
              <w:rPr>
                <w:rFonts w:cstheme="minorHAnsi"/>
              </w:rPr>
              <w:t xml:space="preserve"> does not satisfy the demographic and eligibility requirements for disability income insurance cover</w:t>
            </w:r>
            <w:r w:rsidR="00CE6354" w:rsidRPr="0015140A">
              <w:rPr>
                <w:rFonts w:cstheme="minorHAnsi"/>
              </w:rPr>
              <w:t xml:space="preserve"> specified in the previous row</w:t>
            </w:r>
          </w:p>
        </w:tc>
        <w:tc>
          <w:tcPr>
            <w:tcW w:w="4618" w:type="dxa"/>
            <w:shd w:val="clear" w:color="auto" w:fill="auto"/>
          </w:tcPr>
          <w:p w14:paraId="1BDC02B6" w14:textId="71016825" w:rsidR="00942834" w:rsidRPr="0015140A" w:rsidRDefault="00942834" w:rsidP="00942834">
            <w:pPr>
              <w:rPr>
                <w:rFonts w:cstheme="minorHAnsi"/>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Pr="0015140A">
              <w:rPr>
                <w:rFonts w:cstheme="minorHAnsi"/>
                <w:i/>
                <w:iCs/>
                <w:color w:val="1F497D" w:themeColor="text2"/>
              </w:rPr>
              <w:t xml:space="preserve">Issuers should consider the impact on target market consistency if a </w:t>
            </w:r>
            <w:r w:rsidR="0056719E">
              <w:rPr>
                <w:rFonts w:cstheme="minorHAnsi"/>
                <w:i/>
                <w:iCs/>
                <w:color w:val="1F497D" w:themeColor="text2"/>
              </w:rPr>
              <w:t>consumer</w:t>
            </w:r>
            <w:r w:rsidRPr="0015140A">
              <w:rPr>
                <w:rFonts w:cstheme="minorHAnsi"/>
                <w:i/>
                <w:iCs/>
                <w:color w:val="1F497D" w:themeColor="text2"/>
              </w:rPr>
              <w:t xml:space="preserve"> does not satisfy eligibility requirements for disability income insurance </w:t>
            </w:r>
            <w:r w:rsidR="0021228E" w:rsidRPr="0015140A">
              <w:rPr>
                <w:rFonts w:cstheme="minorHAnsi"/>
                <w:i/>
                <w:iCs/>
                <w:color w:val="1F497D" w:themeColor="text2"/>
              </w:rPr>
              <w:t>cover and</w:t>
            </w:r>
            <w:r w:rsidRPr="0015140A">
              <w:rPr>
                <w:rFonts w:cstheme="minorHAnsi"/>
                <w:i/>
                <w:iCs/>
                <w:color w:val="1F497D" w:themeColor="text2"/>
              </w:rPr>
              <w:t xml:space="preserve"> should consider appropriate distribution conditions in relation to these </w:t>
            </w:r>
            <w:r w:rsidR="002A775C">
              <w:rPr>
                <w:rFonts w:cstheme="minorHAnsi"/>
                <w:i/>
                <w:iCs/>
                <w:color w:val="1F497D" w:themeColor="text2"/>
              </w:rPr>
              <w:t>classes</w:t>
            </w:r>
            <w:r w:rsidR="002A775C" w:rsidRPr="0015140A">
              <w:rPr>
                <w:rFonts w:cstheme="minorHAnsi"/>
                <w:i/>
                <w:iCs/>
                <w:color w:val="1F497D" w:themeColor="text2"/>
              </w:rPr>
              <w:t xml:space="preserve"> </w:t>
            </w:r>
            <w:r w:rsidRPr="0015140A">
              <w:rPr>
                <w:rFonts w:cstheme="minorHAnsi"/>
                <w:i/>
                <w:iCs/>
                <w:color w:val="1F497D" w:themeColor="text2"/>
              </w:rPr>
              <w:t xml:space="preserve">of </w:t>
            </w:r>
            <w:r w:rsidR="0056719E">
              <w:rPr>
                <w:rFonts w:cstheme="minorHAnsi"/>
                <w:i/>
                <w:iCs/>
                <w:color w:val="1F497D" w:themeColor="text2"/>
              </w:rPr>
              <w:t>consumer</w:t>
            </w:r>
            <w:r w:rsidRPr="0015140A">
              <w:rPr>
                <w:rFonts w:cstheme="minorHAnsi"/>
                <w:i/>
                <w:iCs/>
                <w:color w:val="1F497D" w:themeColor="text2"/>
              </w:rPr>
              <w:t>s (see below).</w:t>
            </w:r>
          </w:p>
        </w:tc>
      </w:tr>
      <w:tr w:rsidR="00942834" w:rsidRPr="0015140A" w14:paraId="26952FDB" w14:textId="77777777" w:rsidTr="000B42E5">
        <w:tc>
          <w:tcPr>
            <w:tcW w:w="4591" w:type="dxa"/>
          </w:tcPr>
          <w:p w14:paraId="359F7FD2" w14:textId="761374CE" w:rsidR="00942834" w:rsidRPr="0015140A" w:rsidRDefault="00942834" w:rsidP="00942834">
            <w:pPr>
              <w:rPr>
                <w:rFonts w:cstheme="minorHAnsi"/>
              </w:rPr>
            </w:pPr>
            <w:r w:rsidRPr="0015140A">
              <w:rPr>
                <w:rFonts w:cstheme="minorHAnsi"/>
              </w:rPr>
              <w:t xml:space="preserve">The </w:t>
            </w:r>
            <w:r w:rsidR="0056719E">
              <w:rPr>
                <w:rFonts w:cstheme="minorHAnsi"/>
              </w:rPr>
              <w:t>consumer</w:t>
            </w:r>
            <w:r w:rsidRPr="0015140A">
              <w:rPr>
                <w:rFonts w:cstheme="minorHAnsi"/>
              </w:rPr>
              <w:t xml:space="preserve"> is unlikely to be ever able to </w:t>
            </w:r>
            <w:r w:rsidR="003236C6">
              <w:rPr>
                <w:rFonts w:cstheme="minorHAnsi"/>
              </w:rPr>
              <w:t>obtain a financial benefit from</w:t>
            </w:r>
            <w:r w:rsidRPr="0015140A">
              <w:rPr>
                <w:rFonts w:cstheme="minorHAnsi"/>
              </w:rPr>
              <w:t xml:space="preserve"> disability income cover</w:t>
            </w:r>
          </w:p>
        </w:tc>
        <w:tc>
          <w:tcPr>
            <w:tcW w:w="4618" w:type="dxa"/>
          </w:tcPr>
          <w:p w14:paraId="5BE99AFC" w14:textId="5E05555E" w:rsidR="00942834" w:rsidRDefault="00942834" w:rsidP="00942834">
            <w:pPr>
              <w:rPr>
                <w:rFonts w:cstheme="minorHAnsi"/>
                <w:i/>
                <w:iCs/>
                <w:color w:val="1F497D" w:themeColor="text2"/>
              </w:rPr>
            </w:pPr>
            <w:r w:rsidRPr="0015140A">
              <w:rPr>
                <w:rFonts w:cstheme="minorHAnsi"/>
                <w:i/>
                <w:iCs/>
                <w:color w:val="1F497D" w:themeColor="text2"/>
              </w:rPr>
              <w:t xml:space="preserve">Insert consistency. </w:t>
            </w:r>
            <w:r w:rsidR="00AC6A98">
              <w:rPr>
                <w:rFonts w:cstheme="minorHAnsi"/>
                <w:i/>
                <w:iCs/>
                <w:color w:val="1F497D" w:themeColor="text2"/>
              </w:rPr>
              <w:t xml:space="preserve">Instructions </w:t>
            </w:r>
            <w:r w:rsidR="00AC6A98" w:rsidRPr="0015140A">
              <w:rPr>
                <w:rFonts w:cstheme="minorHAnsi"/>
                <w:i/>
                <w:iCs/>
                <w:color w:val="1F497D" w:themeColor="text2"/>
              </w:rPr>
              <w:t xml:space="preserve">to issuers: </w:t>
            </w:r>
            <w:r w:rsidRPr="0015140A">
              <w:rPr>
                <w:rFonts w:cstheme="minorHAnsi"/>
                <w:i/>
                <w:iCs/>
                <w:color w:val="1F497D" w:themeColor="text2"/>
              </w:rPr>
              <w:t xml:space="preserve">Issuers should consider the impact on target market consistency if a </w:t>
            </w:r>
            <w:r w:rsidR="0056719E">
              <w:rPr>
                <w:rFonts w:cstheme="minorHAnsi"/>
                <w:i/>
                <w:iCs/>
                <w:color w:val="1F497D" w:themeColor="text2"/>
              </w:rPr>
              <w:t>consumer</w:t>
            </w:r>
            <w:r w:rsidRPr="0015140A">
              <w:rPr>
                <w:rFonts w:cstheme="minorHAnsi"/>
                <w:i/>
                <w:iCs/>
                <w:color w:val="1F497D" w:themeColor="text2"/>
              </w:rPr>
              <w:t xml:space="preserve"> is unable to </w:t>
            </w:r>
            <w:r w:rsidR="003236C6">
              <w:rPr>
                <w:rFonts w:cstheme="minorHAnsi"/>
                <w:i/>
                <w:iCs/>
                <w:color w:val="1F497D" w:themeColor="text2"/>
              </w:rPr>
              <w:t xml:space="preserve">obtain a financial benefit from </w:t>
            </w:r>
            <w:r w:rsidRPr="0015140A">
              <w:rPr>
                <w:rFonts w:cstheme="minorHAnsi"/>
                <w:i/>
                <w:iCs/>
                <w:color w:val="1F497D" w:themeColor="text2"/>
              </w:rPr>
              <w:t xml:space="preserve">disability income insurance </w:t>
            </w:r>
            <w:r w:rsidR="0021228E" w:rsidRPr="0015140A">
              <w:rPr>
                <w:rFonts w:cstheme="minorHAnsi"/>
                <w:i/>
                <w:iCs/>
                <w:color w:val="1F497D" w:themeColor="text2"/>
              </w:rPr>
              <w:t>cover and</w:t>
            </w:r>
            <w:r w:rsidRPr="0015140A">
              <w:rPr>
                <w:rFonts w:cstheme="minorHAnsi"/>
                <w:i/>
                <w:iCs/>
                <w:color w:val="1F497D" w:themeColor="text2"/>
              </w:rPr>
              <w:t xml:space="preserve"> should consider appropriate distribution conditions in relation to </w:t>
            </w:r>
            <w:r w:rsidR="002A775C">
              <w:rPr>
                <w:rFonts w:cstheme="minorHAnsi"/>
                <w:i/>
                <w:iCs/>
                <w:color w:val="1F497D" w:themeColor="text2"/>
              </w:rPr>
              <w:t xml:space="preserve">these </w:t>
            </w:r>
            <w:r w:rsidR="00A725F2">
              <w:rPr>
                <w:rFonts w:cstheme="minorHAnsi"/>
                <w:i/>
                <w:iCs/>
                <w:color w:val="1F497D" w:themeColor="text2"/>
              </w:rPr>
              <w:t>class</w:t>
            </w:r>
            <w:r w:rsidR="002A775C">
              <w:rPr>
                <w:rFonts w:cstheme="minorHAnsi"/>
                <w:i/>
                <w:iCs/>
                <w:color w:val="1F497D" w:themeColor="text2"/>
              </w:rPr>
              <w:t>es</w:t>
            </w:r>
            <w:r w:rsidR="00A725F2">
              <w:rPr>
                <w:rFonts w:cstheme="minorHAnsi"/>
                <w:i/>
                <w:iCs/>
                <w:color w:val="1F497D" w:themeColor="text2"/>
              </w:rPr>
              <w:t xml:space="preserve"> </w:t>
            </w:r>
            <w:r w:rsidRPr="0015140A">
              <w:rPr>
                <w:rFonts w:cstheme="minorHAnsi"/>
                <w:i/>
                <w:iCs/>
                <w:color w:val="1F497D" w:themeColor="text2"/>
              </w:rPr>
              <w:t xml:space="preserve">of </w:t>
            </w:r>
            <w:r w:rsidR="0056719E">
              <w:rPr>
                <w:rFonts w:cstheme="minorHAnsi"/>
                <w:i/>
                <w:iCs/>
                <w:color w:val="1F497D" w:themeColor="text2"/>
              </w:rPr>
              <w:t>consumer</w:t>
            </w:r>
            <w:r w:rsidRPr="0015140A">
              <w:rPr>
                <w:rFonts w:cstheme="minorHAnsi"/>
                <w:i/>
                <w:iCs/>
                <w:color w:val="1F497D" w:themeColor="text2"/>
              </w:rPr>
              <w:t xml:space="preserve"> (see below).</w:t>
            </w:r>
          </w:p>
          <w:p w14:paraId="42F75C1A" w14:textId="04733774" w:rsidR="00094212" w:rsidRPr="0015140A" w:rsidRDefault="00094212" w:rsidP="00942834">
            <w:pPr>
              <w:rPr>
                <w:rFonts w:cstheme="minorHAnsi"/>
                <w:i/>
                <w:iCs/>
                <w:color w:val="1F497D" w:themeColor="text2"/>
              </w:rPr>
            </w:pPr>
            <w:r>
              <w:rPr>
                <w:rFonts w:cstheme="minorHAnsi"/>
                <w:i/>
                <w:iCs/>
                <w:color w:val="1F497D" w:themeColor="text2"/>
              </w:rPr>
              <w:t>Issuers should consider whether there are classes of consumer who are unlikely to receive a financial benefit from IP insurance due to offsets.</w:t>
            </w:r>
          </w:p>
        </w:tc>
      </w:tr>
    </w:tbl>
    <w:p w14:paraId="4459B94D" w14:textId="77777777" w:rsidR="00DD3C3C" w:rsidRPr="0015140A" w:rsidRDefault="00DD3C3C" w:rsidP="00DD3C3C">
      <w:pPr>
        <w:rPr>
          <w:rFonts w:cstheme="minorHAnsi"/>
        </w:rPr>
      </w:pPr>
    </w:p>
    <w:p w14:paraId="03423866" w14:textId="13F06717" w:rsidR="00675B9B" w:rsidRPr="0015140A" w:rsidRDefault="005A4F61" w:rsidP="001218D2">
      <w:pPr>
        <w:pStyle w:val="Heading2"/>
        <w:rPr>
          <w:rFonts w:ascii="Garamond" w:hAnsi="Garamond"/>
        </w:rPr>
      </w:pPr>
      <w:r w:rsidRPr="0015140A">
        <w:rPr>
          <w:rFonts w:ascii="Garamond" w:hAnsi="Garamond"/>
        </w:rPr>
        <w:t xml:space="preserve">Financial situation of </w:t>
      </w:r>
      <w:r w:rsidR="0056719E">
        <w:rPr>
          <w:rFonts w:ascii="Garamond" w:hAnsi="Garamond"/>
        </w:rPr>
        <w:t>consumer</w:t>
      </w:r>
    </w:p>
    <w:p w14:paraId="1E7A55CE" w14:textId="536240E5" w:rsidR="004B469A" w:rsidRPr="0015140A" w:rsidRDefault="004B469A" w:rsidP="00CE5FAB">
      <w:pPr>
        <w:pStyle w:val="Heading3"/>
        <w:rPr>
          <w:rFonts w:ascii="Garamond" w:hAnsi="Garamond"/>
        </w:rPr>
      </w:pPr>
      <w:r w:rsidRPr="0015140A">
        <w:rPr>
          <w:rFonts w:ascii="Garamond" w:hAnsi="Garamond"/>
        </w:rPr>
        <w:t xml:space="preserve">Life stage of </w:t>
      </w:r>
      <w:r w:rsidR="0056719E">
        <w:rPr>
          <w:rFonts w:ascii="Garamond" w:hAnsi="Garamond"/>
        </w:rPr>
        <w:t>consumer</w:t>
      </w:r>
    </w:p>
    <w:p w14:paraId="563A94E2" w14:textId="7B660838" w:rsidR="003F4781" w:rsidRPr="0015140A" w:rsidRDefault="00AC6A98" w:rsidP="003F4781">
      <w:pPr>
        <w:rPr>
          <w:rFonts w:cstheme="minorHAnsi"/>
          <w:i/>
          <w:iCs/>
          <w:color w:val="365F91" w:themeColor="accent1" w:themeShade="BF"/>
        </w:rPr>
      </w:pPr>
      <w:r>
        <w:rPr>
          <w:i/>
          <w:color w:val="1F497D" w:themeColor="text2"/>
        </w:rPr>
        <w:t xml:space="preserve">Instructions </w:t>
      </w:r>
      <w:r w:rsidR="00695077" w:rsidRPr="0015140A">
        <w:rPr>
          <w:i/>
          <w:color w:val="1F497D" w:themeColor="text2"/>
        </w:rPr>
        <w:t>to issuers</w:t>
      </w:r>
      <w:r w:rsidR="003E386B" w:rsidRPr="0015140A">
        <w:rPr>
          <w:i/>
          <w:color w:val="1F497D" w:themeColor="text2"/>
        </w:rPr>
        <w:t>: a</w:t>
      </w:r>
      <w:r w:rsidR="00AF5627" w:rsidRPr="0015140A">
        <w:rPr>
          <w:i/>
          <w:color w:val="1F497D" w:themeColor="text2"/>
        </w:rPr>
        <w:t xml:space="preserve"> retirement phase product is </w:t>
      </w:r>
      <w:r w:rsidR="00990467" w:rsidRPr="0015140A">
        <w:rPr>
          <w:i/>
          <w:color w:val="1F497D" w:themeColor="text2"/>
        </w:rPr>
        <w:t xml:space="preserve">in most cases </w:t>
      </w:r>
      <w:r w:rsidR="00AF5627" w:rsidRPr="0015140A">
        <w:rPr>
          <w:i/>
          <w:color w:val="1F497D" w:themeColor="text2"/>
        </w:rPr>
        <w:t>unlikely to be suitable for a pre-retirement individual</w:t>
      </w:r>
      <w:r w:rsidR="000E20E7" w:rsidRPr="0015140A">
        <w:rPr>
          <w:i/>
          <w:color w:val="1F497D" w:themeColor="text2"/>
        </w:rPr>
        <w:t>, except in relation to a death benefit</w:t>
      </w:r>
      <w:r w:rsidR="003E386B" w:rsidRPr="0015140A">
        <w:rPr>
          <w:i/>
          <w:color w:val="1F497D" w:themeColor="text2"/>
        </w:rPr>
        <w:t xml:space="preserve">. </w:t>
      </w:r>
      <w:r w:rsidR="003F4781" w:rsidRPr="0015140A">
        <w:rPr>
          <w:i/>
          <w:color w:val="1F497D" w:themeColor="text2"/>
        </w:rPr>
        <w:t xml:space="preserve">Issuers </w:t>
      </w:r>
      <w:r w:rsidR="00777EA5">
        <w:rPr>
          <w:i/>
          <w:color w:val="1F497D" w:themeColor="text2"/>
        </w:rPr>
        <w:t xml:space="preserve">should </w:t>
      </w:r>
      <w:r w:rsidR="003F4781" w:rsidRPr="0015140A">
        <w:rPr>
          <w:i/>
          <w:color w:val="1F497D" w:themeColor="text2"/>
        </w:rPr>
        <w:t>have regard to the consumer’s investment timeframe</w:t>
      </w:r>
      <w:r w:rsidR="00E70054" w:rsidRPr="0015140A">
        <w:rPr>
          <w:rFonts w:cstheme="minorHAnsi"/>
          <w:i/>
          <w:iCs/>
          <w:color w:val="1F497D" w:themeColor="text2"/>
        </w:rPr>
        <w:t>.</w:t>
      </w:r>
    </w:p>
    <w:p w14:paraId="206E72CD" w14:textId="5A14AE1B" w:rsidR="00FE64A6" w:rsidRPr="0015140A" w:rsidRDefault="00FE64A6" w:rsidP="00675B9B">
      <w:pPr>
        <w:rPr>
          <w:rFonts w:cstheme="minorHAnsi"/>
          <w:i/>
          <w:iCs/>
          <w:color w:val="365F91" w:themeColor="accent1" w:themeShade="BF"/>
        </w:rPr>
      </w:pPr>
    </w:p>
    <w:p w14:paraId="52E6B26E" w14:textId="14563805" w:rsidR="00027FF9" w:rsidRPr="0015140A" w:rsidRDefault="00027FF9" w:rsidP="00027FF9">
      <w:pPr>
        <w:rPr>
          <w:rFonts w:cstheme="minorHAnsi"/>
          <w:i/>
          <w:iCs/>
          <w:color w:val="365F91" w:themeColor="accent1" w:themeShade="BF"/>
        </w:rPr>
      </w:pPr>
      <w:r w:rsidRPr="0015140A">
        <w:rPr>
          <w:rFonts w:cstheme="minorHAnsi"/>
          <w:i/>
          <w:iCs/>
          <w:color w:val="365F91" w:themeColor="accent1" w:themeShade="BF"/>
        </w:rPr>
        <w:t xml:space="preserve">Issuers may wish to consider </w:t>
      </w:r>
      <w:r w:rsidR="00A725F2">
        <w:rPr>
          <w:rFonts w:cstheme="minorHAnsi"/>
          <w:i/>
          <w:iCs/>
          <w:color w:val="365F91" w:themeColor="accent1" w:themeShade="BF"/>
        </w:rPr>
        <w:t xml:space="preserve">including </w:t>
      </w:r>
      <w:r w:rsidRPr="0015140A">
        <w:rPr>
          <w:rFonts w:cstheme="minorHAnsi"/>
          <w:i/>
          <w:iCs/>
          <w:color w:val="365F91" w:themeColor="accent1" w:themeShade="BF"/>
        </w:rPr>
        <w:t>the following</w:t>
      </w:r>
      <w:r w:rsidR="00A725F2">
        <w:rPr>
          <w:rFonts w:cstheme="minorHAnsi"/>
          <w:i/>
          <w:iCs/>
          <w:color w:val="365F91" w:themeColor="accent1" w:themeShade="BF"/>
        </w:rPr>
        <w:t xml:space="preserve"> text</w:t>
      </w:r>
      <w:r w:rsidRPr="0015140A">
        <w:rPr>
          <w:rFonts w:cstheme="minorHAnsi"/>
          <w:i/>
          <w:iCs/>
          <w:color w:val="365F91" w:themeColor="accent1" w:themeShade="BF"/>
        </w:rPr>
        <w:t xml:space="preserve">: </w:t>
      </w:r>
    </w:p>
    <w:p w14:paraId="66682ED4" w14:textId="76D86E64" w:rsidR="00027FF9" w:rsidRPr="0015140A" w:rsidRDefault="00027FF9" w:rsidP="00027FF9">
      <w:pPr>
        <w:rPr>
          <w:rFonts w:cstheme="minorHAnsi"/>
        </w:rPr>
      </w:pPr>
      <w:r w:rsidRPr="0015140A">
        <w:rPr>
          <w:rFonts w:cstheme="minorHAnsi"/>
        </w:rPr>
        <w:t>This product</w:t>
      </w:r>
      <w:r w:rsidR="00F83D58">
        <w:rPr>
          <w:rFonts w:cstheme="minorHAnsi"/>
        </w:rPr>
        <w:t xml:space="preserve"> is</w:t>
      </w:r>
      <w:r w:rsidRPr="0015140A">
        <w:rPr>
          <w:rFonts w:cstheme="minorHAnsi"/>
        </w:rPr>
        <w:t xml:space="preserve"> suitable for </w:t>
      </w:r>
      <w:r w:rsidR="0056719E">
        <w:rPr>
          <w:rFonts w:cstheme="minorHAnsi"/>
        </w:rPr>
        <w:t>consumer</w:t>
      </w:r>
      <w:r w:rsidRPr="0015140A">
        <w:rPr>
          <w:rFonts w:cstheme="minorHAnsi"/>
        </w:rPr>
        <w:t>s of all ages and life stages</w:t>
      </w:r>
      <w:r w:rsidR="00E90B9B" w:rsidRPr="0015140A">
        <w:rPr>
          <w:rFonts w:cstheme="minorHAnsi"/>
        </w:rPr>
        <w:t>.</w:t>
      </w:r>
    </w:p>
    <w:p w14:paraId="3F3FB438" w14:textId="6A1C932D" w:rsidR="00027FF9" w:rsidRPr="0015140A" w:rsidRDefault="00027FF9" w:rsidP="00675B9B">
      <w:pPr>
        <w:rPr>
          <w:rFonts w:cstheme="minorHAnsi"/>
          <w:i/>
          <w:iCs/>
          <w:color w:val="365F91" w:themeColor="accent1" w:themeShade="BF"/>
        </w:rPr>
      </w:pPr>
    </w:p>
    <w:p w14:paraId="14D8D1A5" w14:textId="77777777" w:rsidR="00E90B9B" w:rsidRPr="0015140A" w:rsidRDefault="00E90B9B" w:rsidP="00E90B9B">
      <w:pPr>
        <w:rPr>
          <w:i/>
          <w:color w:val="1F497D" w:themeColor="text2"/>
        </w:rPr>
      </w:pPr>
      <w:r w:rsidRPr="0015140A">
        <w:rPr>
          <w:i/>
          <w:color w:val="1F497D" w:themeColor="text2"/>
        </w:rPr>
        <w:t xml:space="preserve">Alternatively issuers may wish to consider including a table along the following lines: </w:t>
      </w:r>
    </w:p>
    <w:tbl>
      <w:tblPr>
        <w:tblStyle w:val="TableGrid"/>
        <w:tblW w:w="0" w:type="auto"/>
        <w:tblLook w:val="04A0" w:firstRow="1" w:lastRow="0" w:firstColumn="1" w:lastColumn="0" w:noHBand="0" w:noVBand="1"/>
      </w:tblPr>
      <w:tblGrid>
        <w:gridCol w:w="4591"/>
        <w:gridCol w:w="2861"/>
      </w:tblGrid>
      <w:tr w:rsidR="00675B9B" w:rsidRPr="0015140A" w14:paraId="2A6EB692" w14:textId="77777777" w:rsidTr="00930987">
        <w:trPr>
          <w:tblHeader/>
        </w:trPr>
        <w:tc>
          <w:tcPr>
            <w:tcW w:w="4591" w:type="dxa"/>
            <w:shd w:val="clear" w:color="auto" w:fill="D9D9D9" w:themeFill="background1" w:themeFillShade="D9"/>
          </w:tcPr>
          <w:p w14:paraId="4836EE00" w14:textId="7199C724" w:rsidR="00675B9B" w:rsidRPr="0015140A" w:rsidRDefault="00843380" w:rsidP="00930987">
            <w:pPr>
              <w:rPr>
                <w:rFonts w:cstheme="minorHAnsi"/>
                <w:b/>
                <w:bCs/>
              </w:rPr>
            </w:pPr>
            <w:r w:rsidRPr="0015140A">
              <w:rPr>
                <w:rFonts w:cstheme="minorHAnsi"/>
                <w:b/>
                <w:bCs/>
              </w:rPr>
              <w:t xml:space="preserve">Table 9: </w:t>
            </w:r>
            <w:r w:rsidR="00675B9B" w:rsidRPr="0015140A">
              <w:rPr>
                <w:rFonts w:cstheme="minorHAnsi"/>
                <w:b/>
                <w:bCs/>
              </w:rPr>
              <w:t xml:space="preserve">Life stage of </w:t>
            </w:r>
            <w:r w:rsidR="0056719E">
              <w:rPr>
                <w:rFonts w:cstheme="minorHAnsi"/>
                <w:b/>
                <w:bCs/>
              </w:rPr>
              <w:t>consumer</w:t>
            </w:r>
          </w:p>
        </w:tc>
        <w:tc>
          <w:tcPr>
            <w:tcW w:w="2861" w:type="dxa"/>
            <w:shd w:val="clear" w:color="auto" w:fill="D9D9D9" w:themeFill="background1" w:themeFillShade="D9"/>
          </w:tcPr>
          <w:p w14:paraId="7E55536F" w14:textId="4AAFCC0B" w:rsidR="00675B9B" w:rsidRPr="0015140A" w:rsidRDefault="002B45A0" w:rsidP="00930987">
            <w:pPr>
              <w:rPr>
                <w:rFonts w:cstheme="minorHAnsi"/>
                <w:b/>
                <w:bCs/>
              </w:rPr>
            </w:pPr>
            <w:r w:rsidRPr="0015140A">
              <w:rPr>
                <w:rFonts w:cstheme="minorHAnsi"/>
                <w:b/>
                <w:bCs/>
              </w:rPr>
              <w:t>Product c</w:t>
            </w:r>
            <w:r w:rsidR="00675B9B" w:rsidRPr="0015140A">
              <w:rPr>
                <w:rFonts w:cstheme="minorHAnsi"/>
                <w:b/>
                <w:bCs/>
              </w:rPr>
              <w:t xml:space="preserve">onsistency </w:t>
            </w:r>
          </w:p>
        </w:tc>
      </w:tr>
      <w:tr w:rsidR="00675B9B" w:rsidRPr="0015140A" w14:paraId="402F33DE" w14:textId="77777777" w:rsidTr="00930987">
        <w:tc>
          <w:tcPr>
            <w:tcW w:w="4591" w:type="dxa"/>
          </w:tcPr>
          <w:p w14:paraId="745ED295" w14:textId="77777777" w:rsidR="00675B9B" w:rsidRPr="0015140A" w:rsidRDefault="00675B9B" w:rsidP="00930987">
            <w:pPr>
              <w:rPr>
                <w:rFonts w:cstheme="minorHAnsi"/>
              </w:rPr>
            </w:pPr>
            <w:r w:rsidRPr="0015140A">
              <w:rPr>
                <w:rFonts w:cstheme="minorHAnsi"/>
              </w:rPr>
              <w:t>Child (under 18)</w:t>
            </w:r>
          </w:p>
        </w:tc>
        <w:tc>
          <w:tcPr>
            <w:tcW w:w="2861" w:type="dxa"/>
            <w:shd w:val="clear" w:color="auto" w:fill="auto"/>
          </w:tcPr>
          <w:p w14:paraId="74C18C45"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7DAF0F9B" w14:textId="77777777" w:rsidTr="00930987">
        <w:tc>
          <w:tcPr>
            <w:tcW w:w="4591" w:type="dxa"/>
          </w:tcPr>
          <w:p w14:paraId="6DE5AEC7" w14:textId="77777777" w:rsidR="00675B9B" w:rsidRPr="0015140A" w:rsidRDefault="00675B9B" w:rsidP="00930987">
            <w:pPr>
              <w:rPr>
                <w:rFonts w:cstheme="minorHAnsi"/>
              </w:rPr>
            </w:pPr>
            <w:r w:rsidRPr="0015140A">
              <w:rPr>
                <w:rFonts w:cstheme="minorHAnsi"/>
              </w:rPr>
              <w:t>Student</w:t>
            </w:r>
          </w:p>
        </w:tc>
        <w:tc>
          <w:tcPr>
            <w:tcW w:w="2861" w:type="dxa"/>
            <w:shd w:val="clear" w:color="auto" w:fill="auto"/>
          </w:tcPr>
          <w:p w14:paraId="1F6EEE0C"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109ABE47" w14:textId="77777777" w:rsidTr="00930987">
        <w:tc>
          <w:tcPr>
            <w:tcW w:w="4591" w:type="dxa"/>
          </w:tcPr>
          <w:p w14:paraId="3FF6B7ED" w14:textId="77777777" w:rsidR="00675B9B" w:rsidRPr="0015140A" w:rsidRDefault="00675B9B" w:rsidP="00930987">
            <w:pPr>
              <w:rPr>
                <w:rFonts w:cstheme="minorHAnsi"/>
              </w:rPr>
            </w:pPr>
            <w:r w:rsidRPr="0015140A">
              <w:rPr>
                <w:rFonts w:cstheme="minorHAnsi"/>
              </w:rPr>
              <w:t>Accumulation (under 65)</w:t>
            </w:r>
          </w:p>
        </w:tc>
        <w:tc>
          <w:tcPr>
            <w:tcW w:w="2861" w:type="dxa"/>
            <w:shd w:val="clear" w:color="auto" w:fill="auto"/>
          </w:tcPr>
          <w:p w14:paraId="76FADA6F"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2785A1CC" w14:textId="77777777" w:rsidTr="00930987">
        <w:tc>
          <w:tcPr>
            <w:tcW w:w="4591" w:type="dxa"/>
          </w:tcPr>
          <w:p w14:paraId="1B825747" w14:textId="77777777" w:rsidR="00675B9B" w:rsidRPr="0015140A" w:rsidRDefault="00675B9B" w:rsidP="00930987">
            <w:pPr>
              <w:rPr>
                <w:rFonts w:cstheme="minorHAnsi"/>
              </w:rPr>
            </w:pPr>
            <w:r w:rsidRPr="0015140A">
              <w:rPr>
                <w:rFonts w:cstheme="minorHAnsi"/>
              </w:rPr>
              <w:t>Pre-retirement (40 to 65)</w:t>
            </w:r>
          </w:p>
        </w:tc>
        <w:tc>
          <w:tcPr>
            <w:tcW w:w="2861" w:type="dxa"/>
            <w:shd w:val="clear" w:color="auto" w:fill="auto"/>
          </w:tcPr>
          <w:p w14:paraId="725AFC15"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r w:rsidR="00675B9B" w:rsidRPr="0015140A" w14:paraId="49C27B42" w14:textId="77777777" w:rsidTr="00930987">
        <w:tc>
          <w:tcPr>
            <w:tcW w:w="4591" w:type="dxa"/>
          </w:tcPr>
          <w:p w14:paraId="4C9CE5CD" w14:textId="77777777" w:rsidR="00675B9B" w:rsidRPr="0015140A" w:rsidRDefault="00675B9B" w:rsidP="00930987">
            <w:pPr>
              <w:rPr>
                <w:rFonts w:cstheme="minorHAnsi"/>
              </w:rPr>
            </w:pPr>
            <w:r w:rsidRPr="0015140A">
              <w:rPr>
                <w:rFonts w:cstheme="minorHAnsi"/>
              </w:rPr>
              <w:t>Retired (over 65)</w:t>
            </w:r>
          </w:p>
        </w:tc>
        <w:tc>
          <w:tcPr>
            <w:tcW w:w="2861" w:type="dxa"/>
            <w:shd w:val="clear" w:color="auto" w:fill="auto"/>
          </w:tcPr>
          <w:p w14:paraId="3A28C962"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bl>
    <w:p w14:paraId="44FF77D4" w14:textId="77777777" w:rsidR="00675B9B" w:rsidRDefault="00675B9B" w:rsidP="00675B9B">
      <w:pPr>
        <w:rPr>
          <w:rFonts w:cstheme="minorHAnsi"/>
        </w:rPr>
      </w:pPr>
    </w:p>
    <w:p w14:paraId="6442B83C" w14:textId="77777777" w:rsidR="00BF6F54" w:rsidRDefault="00BF6F54" w:rsidP="00675B9B">
      <w:pPr>
        <w:rPr>
          <w:rFonts w:cstheme="minorHAnsi"/>
          <w:i/>
          <w:iCs/>
          <w:highlight w:val="yellow"/>
        </w:rPr>
      </w:pPr>
    </w:p>
    <w:p w14:paraId="5BB12ABB" w14:textId="77777777" w:rsidR="00130213" w:rsidRPr="00CA2A51" w:rsidRDefault="00130213" w:rsidP="00130213">
      <w:pPr>
        <w:rPr>
          <w:rFonts w:cstheme="minorHAnsi"/>
          <w:iCs/>
        </w:rPr>
      </w:pPr>
      <w:r>
        <w:rPr>
          <w:rFonts w:cstheme="minorHAnsi"/>
          <w:i/>
        </w:rPr>
        <w:lastRenderedPageBreak/>
        <w:t xml:space="preserve">Instructions to issuers: consider inserting this form of words for an accumulation product: </w:t>
      </w:r>
      <w:r>
        <w:rPr>
          <w:rFonts w:cstheme="minorHAnsi"/>
          <w:iCs/>
        </w:rPr>
        <w:t>The consumer is willing to accept restrictions on the ability to withdraw money from the product until they meet a condition of release.</w:t>
      </w:r>
    </w:p>
    <w:p w14:paraId="5A3AC705" w14:textId="77777777" w:rsidR="00BF6F54" w:rsidRDefault="00BF6F54" w:rsidP="00675B9B">
      <w:pPr>
        <w:rPr>
          <w:rFonts w:cstheme="minorHAnsi"/>
          <w:i/>
          <w:iCs/>
          <w:highlight w:val="yellow"/>
        </w:rPr>
      </w:pPr>
    </w:p>
    <w:p w14:paraId="2018F6A0" w14:textId="0DA8CFCB" w:rsidR="00927354" w:rsidRPr="00F841BB" w:rsidRDefault="00927354" w:rsidP="00675B9B">
      <w:pPr>
        <w:rPr>
          <w:i/>
          <w:iCs/>
          <w:color w:val="1F497D" w:themeColor="text2"/>
        </w:rPr>
      </w:pPr>
      <w:r w:rsidRPr="00347AE4">
        <w:rPr>
          <w:rFonts w:cstheme="minorHAnsi"/>
          <w:i/>
          <w:iCs/>
        </w:rPr>
        <w:t xml:space="preserve">Alternatively, </w:t>
      </w:r>
      <w:r w:rsidR="00FE6C43" w:rsidRPr="00F841BB">
        <w:rPr>
          <w:rFonts w:cstheme="minorHAnsi"/>
          <w:i/>
          <w:iCs/>
        </w:rPr>
        <w:t>for</w:t>
      </w:r>
      <w:r w:rsidRPr="00347AE4">
        <w:rPr>
          <w:rFonts w:cstheme="minorHAnsi"/>
          <w:i/>
          <w:iCs/>
        </w:rPr>
        <w:t xml:space="preserve"> a pension </w:t>
      </w:r>
      <w:r w:rsidR="00D94F8F" w:rsidRPr="00F841BB">
        <w:rPr>
          <w:rFonts w:cstheme="minorHAnsi"/>
          <w:i/>
          <w:iCs/>
        </w:rPr>
        <w:t xml:space="preserve">phase </w:t>
      </w:r>
      <w:r w:rsidRPr="00347AE4">
        <w:rPr>
          <w:rFonts w:cstheme="minorHAnsi"/>
          <w:i/>
          <w:iCs/>
        </w:rPr>
        <w:t xml:space="preserve">product, issuers may wish to </w:t>
      </w:r>
      <w:r w:rsidR="00011187" w:rsidRPr="00F841BB">
        <w:rPr>
          <w:i/>
          <w:iCs/>
          <w:color w:val="1F497D" w:themeColor="text2"/>
        </w:rPr>
        <w:t>include a table along the following lines</w:t>
      </w:r>
      <w:r w:rsidR="000150C0" w:rsidRPr="00F841BB">
        <w:rPr>
          <w:i/>
          <w:iCs/>
          <w:color w:val="1F497D" w:themeColor="text2"/>
        </w:rPr>
        <w:t>. This text could also be used (with amendments) for a Transition to Retirement product</w:t>
      </w:r>
      <w:r w:rsidR="00011187" w:rsidRPr="00F841BB">
        <w:rPr>
          <w:i/>
          <w:iCs/>
          <w:color w:val="1F497D" w:themeColor="text2"/>
        </w:rPr>
        <w:t>:</w:t>
      </w:r>
      <w:r w:rsidR="00772D4C" w:rsidRPr="00F841BB">
        <w:rPr>
          <w:i/>
          <w:iCs/>
          <w:color w:val="1F497D" w:themeColor="text2"/>
        </w:rPr>
        <w:t xml:space="preserve"> If this product has significant restrictions on withdrawals (</w:t>
      </w:r>
      <w:r w:rsidR="009C4A5F" w:rsidRPr="00F841BB">
        <w:rPr>
          <w:i/>
          <w:iCs/>
          <w:color w:val="1F497D" w:themeColor="text2"/>
        </w:rPr>
        <w:t>e.g.</w:t>
      </w:r>
      <w:r w:rsidR="00772D4C" w:rsidRPr="00F841BB">
        <w:rPr>
          <w:i/>
          <w:iCs/>
          <w:color w:val="1F497D" w:themeColor="text2"/>
        </w:rPr>
        <w:t xml:space="preserve"> it is a lifetime annuity product), then amend the table as appropriate.</w:t>
      </w:r>
    </w:p>
    <w:p w14:paraId="2BE60FC0" w14:textId="77777777" w:rsidR="00011187" w:rsidRPr="00F841BB" w:rsidRDefault="00011187" w:rsidP="00675B9B">
      <w:pPr>
        <w:rPr>
          <w:rFonts w:cstheme="minorHAnsi"/>
        </w:rPr>
      </w:pPr>
    </w:p>
    <w:tbl>
      <w:tblPr>
        <w:tblStyle w:val="TableGrid"/>
        <w:tblW w:w="0" w:type="auto"/>
        <w:tblLook w:val="04A0" w:firstRow="1" w:lastRow="0" w:firstColumn="1" w:lastColumn="0" w:noHBand="0" w:noVBand="1"/>
      </w:tblPr>
      <w:tblGrid>
        <w:gridCol w:w="4591"/>
        <w:gridCol w:w="2861"/>
      </w:tblGrid>
      <w:tr w:rsidR="00011187" w:rsidRPr="00F841BB" w14:paraId="6CE4855A" w14:textId="77777777" w:rsidTr="002015C4">
        <w:trPr>
          <w:tblHeader/>
        </w:trPr>
        <w:tc>
          <w:tcPr>
            <w:tcW w:w="4591" w:type="dxa"/>
            <w:shd w:val="clear" w:color="auto" w:fill="D9D9D9" w:themeFill="background1" w:themeFillShade="D9"/>
          </w:tcPr>
          <w:p w14:paraId="3DB7B21F" w14:textId="788EFDCE" w:rsidR="00011187" w:rsidRPr="00F841BB" w:rsidRDefault="00011187" w:rsidP="002015C4">
            <w:pPr>
              <w:rPr>
                <w:rFonts w:cstheme="minorHAnsi"/>
                <w:b/>
                <w:bCs/>
              </w:rPr>
            </w:pPr>
            <w:r w:rsidRPr="00F841BB">
              <w:rPr>
                <w:rFonts w:cstheme="minorHAnsi"/>
                <w:b/>
                <w:bCs/>
              </w:rPr>
              <w:t>Table 9</w:t>
            </w:r>
            <w:r w:rsidR="0039150E" w:rsidRPr="00F841BB">
              <w:rPr>
                <w:rFonts w:cstheme="minorHAnsi"/>
                <w:b/>
                <w:bCs/>
              </w:rPr>
              <w:t>a</w:t>
            </w:r>
            <w:r w:rsidRPr="00F841BB">
              <w:rPr>
                <w:rFonts w:cstheme="minorHAnsi"/>
                <w:b/>
                <w:bCs/>
              </w:rPr>
              <w:t xml:space="preserve">: Life stage of </w:t>
            </w:r>
            <w:r w:rsidR="0056719E" w:rsidRPr="00F841BB">
              <w:rPr>
                <w:rFonts w:cstheme="minorHAnsi"/>
                <w:b/>
                <w:bCs/>
              </w:rPr>
              <w:t>consumer</w:t>
            </w:r>
          </w:p>
        </w:tc>
        <w:tc>
          <w:tcPr>
            <w:tcW w:w="2861" w:type="dxa"/>
            <w:shd w:val="clear" w:color="auto" w:fill="D9D9D9" w:themeFill="background1" w:themeFillShade="D9"/>
          </w:tcPr>
          <w:p w14:paraId="4B39364A" w14:textId="563AEE17" w:rsidR="00011187" w:rsidRPr="00F841BB" w:rsidRDefault="00011187" w:rsidP="002015C4">
            <w:pPr>
              <w:rPr>
                <w:rFonts w:cstheme="minorHAnsi"/>
                <w:b/>
                <w:bCs/>
              </w:rPr>
            </w:pPr>
            <w:r w:rsidRPr="00F841BB">
              <w:rPr>
                <w:rFonts w:cstheme="minorHAnsi"/>
                <w:b/>
                <w:bCs/>
              </w:rPr>
              <w:t xml:space="preserve">Product consistency </w:t>
            </w:r>
          </w:p>
        </w:tc>
      </w:tr>
      <w:tr w:rsidR="00011187" w:rsidRPr="00F841BB" w14:paraId="385F43BD" w14:textId="77777777" w:rsidTr="002015C4">
        <w:tc>
          <w:tcPr>
            <w:tcW w:w="4591" w:type="dxa"/>
          </w:tcPr>
          <w:p w14:paraId="15DCD10C" w14:textId="7CF1541C" w:rsidR="00011187" w:rsidRPr="00F841BB" w:rsidRDefault="00901216" w:rsidP="002015C4">
            <w:pPr>
              <w:rPr>
                <w:rFonts w:cstheme="minorHAnsi"/>
              </w:rPr>
            </w:pPr>
            <w:r w:rsidRPr="00F841BB">
              <w:rPr>
                <w:rFonts w:cstheme="minorHAnsi"/>
              </w:rPr>
              <w:t>Consumer</w:t>
            </w:r>
            <w:r w:rsidRPr="00347AE4">
              <w:t xml:space="preserve"> has met </w:t>
            </w:r>
            <w:r w:rsidRPr="00F841BB">
              <w:rPr>
                <w:rFonts w:cstheme="minorHAnsi"/>
              </w:rPr>
              <w:t>at least one</w:t>
            </w:r>
            <w:r w:rsidRPr="00347AE4">
              <w:t xml:space="preserve"> condition of release</w:t>
            </w:r>
            <w:r w:rsidRPr="00F841BB">
              <w:rPr>
                <w:rFonts w:cstheme="minorHAnsi"/>
              </w:rPr>
              <w:t xml:space="preserve"> and wishes to commence a retirement income stream</w:t>
            </w:r>
            <w:r w:rsidRPr="00347AE4">
              <w:t>.</w:t>
            </w:r>
          </w:p>
        </w:tc>
        <w:tc>
          <w:tcPr>
            <w:tcW w:w="2861" w:type="dxa"/>
            <w:shd w:val="clear" w:color="auto" w:fill="auto"/>
          </w:tcPr>
          <w:p w14:paraId="534C7CDE" w14:textId="79FB73BD" w:rsidR="00011187" w:rsidRPr="00347AE4" w:rsidRDefault="00FB509E" w:rsidP="002015C4">
            <w:pPr>
              <w:rPr>
                <w:rFonts w:cstheme="minorHAnsi"/>
                <w:color w:val="1F497D" w:themeColor="text2"/>
              </w:rPr>
            </w:pPr>
            <w:r w:rsidRPr="00F841BB">
              <w:rPr>
                <w:rFonts w:cstheme="minorHAnsi"/>
                <w:color w:val="1F487C"/>
              </w:rPr>
              <w:t>I</w:t>
            </w:r>
            <w:r w:rsidR="00054850" w:rsidRPr="00347AE4">
              <w:rPr>
                <w:rFonts w:cstheme="minorHAnsi"/>
                <w:color w:val="1F487C"/>
              </w:rPr>
              <w:t>n target mark</w:t>
            </w:r>
            <w:r w:rsidR="00054850" w:rsidRPr="00F841BB">
              <w:rPr>
                <w:rFonts w:cstheme="minorHAnsi"/>
                <w:color w:val="1F487C"/>
              </w:rPr>
              <w:t>e</w:t>
            </w:r>
            <w:r w:rsidR="00054850" w:rsidRPr="00347AE4">
              <w:rPr>
                <w:rFonts w:cstheme="minorHAnsi"/>
                <w:color w:val="1F487C"/>
              </w:rPr>
              <w:t>t</w:t>
            </w:r>
          </w:p>
        </w:tc>
      </w:tr>
      <w:tr w:rsidR="006F1189" w:rsidRPr="00F841BB" w14:paraId="4D146816" w14:textId="77777777" w:rsidTr="002015C4">
        <w:tc>
          <w:tcPr>
            <w:tcW w:w="4591" w:type="dxa"/>
          </w:tcPr>
          <w:p w14:paraId="1FEA168E" w14:textId="6E5C7640" w:rsidR="006F1189" w:rsidRPr="00F841BB" w:rsidRDefault="0056719E" w:rsidP="002015C4">
            <w:pPr>
              <w:rPr>
                <w:rFonts w:cstheme="minorHAnsi"/>
              </w:rPr>
            </w:pPr>
            <w:r w:rsidRPr="00F841BB">
              <w:rPr>
                <w:rFonts w:cstheme="minorHAnsi"/>
              </w:rPr>
              <w:t>Consumer</w:t>
            </w:r>
            <w:r w:rsidR="006F1189" w:rsidRPr="00F841BB">
              <w:rPr>
                <w:rFonts w:cstheme="minorHAnsi"/>
              </w:rPr>
              <w:t xml:space="preserve"> </w:t>
            </w:r>
            <w:r w:rsidR="00901216" w:rsidRPr="00F841BB">
              <w:rPr>
                <w:rFonts w:cstheme="minorHAnsi"/>
              </w:rPr>
              <w:t>has not met a condition of release.</w:t>
            </w:r>
          </w:p>
        </w:tc>
        <w:tc>
          <w:tcPr>
            <w:tcW w:w="2861" w:type="dxa"/>
            <w:shd w:val="clear" w:color="auto" w:fill="auto"/>
          </w:tcPr>
          <w:p w14:paraId="726FFB9B" w14:textId="033257D9" w:rsidR="006F1189" w:rsidRPr="00F841BB" w:rsidRDefault="006F1189" w:rsidP="002015C4">
            <w:pPr>
              <w:rPr>
                <w:rFonts w:cstheme="minorHAnsi"/>
                <w:color w:val="1F487C"/>
              </w:rPr>
            </w:pPr>
            <w:r w:rsidRPr="00F841BB">
              <w:rPr>
                <w:rFonts w:cstheme="minorHAnsi"/>
                <w:color w:val="1F487C"/>
              </w:rPr>
              <w:t>Not in target market</w:t>
            </w:r>
          </w:p>
        </w:tc>
      </w:tr>
      <w:tr w:rsidR="00011187" w:rsidRPr="00F841BB" w14:paraId="01B74C61" w14:textId="77777777" w:rsidTr="002015C4">
        <w:tc>
          <w:tcPr>
            <w:tcW w:w="4591" w:type="dxa"/>
          </w:tcPr>
          <w:p w14:paraId="39B68380" w14:textId="1AF782BD" w:rsidR="00011187" w:rsidRPr="00F841BB" w:rsidRDefault="0056719E" w:rsidP="002015C4">
            <w:pPr>
              <w:rPr>
                <w:rFonts w:cstheme="minorHAnsi"/>
              </w:rPr>
            </w:pPr>
            <w:r w:rsidRPr="00F841BB">
              <w:rPr>
                <w:rFonts w:cstheme="minorHAnsi"/>
              </w:rPr>
              <w:t>Consumer</w:t>
            </w:r>
            <w:r w:rsidR="00011187" w:rsidRPr="00F841BB">
              <w:rPr>
                <w:rFonts w:cstheme="minorHAnsi"/>
              </w:rPr>
              <w:t xml:space="preserve"> </w:t>
            </w:r>
            <w:r w:rsidR="00E836D9" w:rsidRPr="00F841BB">
              <w:rPr>
                <w:rFonts w:cstheme="minorHAnsi"/>
              </w:rPr>
              <w:t>does not wish</w:t>
            </w:r>
            <w:r w:rsidR="00BC7052" w:rsidRPr="00F841BB">
              <w:rPr>
                <w:rFonts w:cstheme="minorHAnsi"/>
              </w:rPr>
              <w:t xml:space="preserve"> to commence a retirement income stream</w:t>
            </w:r>
            <w:r w:rsidR="00C50C6B" w:rsidRPr="00F841BB">
              <w:rPr>
                <w:rFonts w:cstheme="minorHAnsi"/>
              </w:rPr>
              <w:t>.</w:t>
            </w:r>
          </w:p>
        </w:tc>
        <w:tc>
          <w:tcPr>
            <w:tcW w:w="2861" w:type="dxa"/>
            <w:shd w:val="clear" w:color="auto" w:fill="auto"/>
          </w:tcPr>
          <w:p w14:paraId="29DF972C" w14:textId="7F68E0A7" w:rsidR="00011187" w:rsidRPr="00347AE4" w:rsidRDefault="00FB509E" w:rsidP="002015C4">
            <w:pPr>
              <w:rPr>
                <w:rFonts w:cstheme="minorHAnsi"/>
                <w:color w:val="1F497D" w:themeColor="text2"/>
              </w:rPr>
            </w:pPr>
            <w:r w:rsidRPr="00F841BB">
              <w:rPr>
                <w:rFonts w:cstheme="minorHAnsi"/>
                <w:color w:val="1F487C"/>
              </w:rPr>
              <w:t>Not i</w:t>
            </w:r>
            <w:r w:rsidR="006F1189" w:rsidRPr="00347AE4">
              <w:rPr>
                <w:rFonts w:cstheme="minorHAnsi"/>
                <w:color w:val="1F487C"/>
              </w:rPr>
              <w:t>n target market</w:t>
            </w:r>
          </w:p>
        </w:tc>
      </w:tr>
      <w:tr w:rsidR="00125BAD" w:rsidRPr="0015140A" w14:paraId="26EFAFA7" w14:textId="77777777" w:rsidTr="002015C4">
        <w:tc>
          <w:tcPr>
            <w:tcW w:w="4591" w:type="dxa"/>
          </w:tcPr>
          <w:p w14:paraId="356F0FD0" w14:textId="20384DA7" w:rsidR="00125BAD" w:rsidRPr="00347AE4" w:rsidRDefault="0056719E" w:rsidP="002015C4">
            <w:pPr>
              <w:rPr>
                <w:rFonts w:cstheme="minorHAnsi"/>
                <w:i/>
                <w:iCs/>
              </w:rPr>
            </w:pPr>
            <w:r w:rsidRPr="00F841BB">
              <w:rPr>
                <w:rFonts w:cstheme="minorHAnsi"/>
              </w:rPr>
              <w:t>Consumer</w:t>
            </w:r>
            <w:r w:rsidR="00125BAD" w:rsidRPr="00F841BB">
              <w:rPr>
                <w:rFonts w:cstheme="minorHAnsi"/>
              </w:rPr>
              <w:t xml:space="preserve"> is the recipient of an insurance benefit. </w:t>
            </w:r>
            <w:r w:rsidR="00125BAD" w:rsidRPr="00F841BB">
              <w:rPr>
                <w:rFonts w:cstheme="minorHAnsi"/>
                <w:i/>
                <w:iCs/>
              </w:rPr>
              <w:t xml:space="preserve">Instruction to issuers: amend text </w:t>
            </w:r>
            <w:r w:rsidR="0003407B" w:rsidRPr="00F841BB">
              <w:rPr>
                <w:rFonts w:cstheme="minorHAnsi"/>
                <w:i/>
                <w:iCs/>
              </w:rPr>
              <w:t>to indicate which insurance benefits this product is suitable for</w:t>
            </w:r>
            <w:r w:rsidR="00EC5579" w:rsidRPr="00F841BB">
              <w:rPr>
                <w:rFonts w:cstheme="minorHAnsi"/>
                <w:i/>
                <w:iCs/>
              </w:rPr>
              <w:t xml:space="preserve"> (</w:t>
            </w:r>
            <w:r w:rsidR="009C4A5F" w:rsidRPr="00F841BB">
              <w:rPr>
                <w:rFonts w:cstheme="minorHAnsi"/>
                <w:i/>
                <w:iCs/>
              </w:rPr>
              <w:t>e.g.</w:t>
            </w:r>
            <w:r w:rsidR="00EC5579" w:rsidRPr="00F841BB">
              <w:rPr>
                <w:rFonts w:cstheme="minorHAnsi"/>
                <w:i/>
                <w:iCs/>
              </w:rPr>
              <w:t xml:space="preserve"> death, terminal illness)</w:t>
            </w:r>
            <w:r w:rsidR="0003407B" w:rsidRPr="00F841BB">
              <w:rPr>
                <w:rFonts w:cstheme="minorHAnsi"/>
                <w:i/>
                <w:iCs/>
              </w:rPr>
              <w:t>.</w:t>
            </w:r>
            <w:r w:rsidR="00BD49EF" w:rsidRPr="00F841BB">
              <w:rPr>
                <w:rFonts w:cstheme="minorHAnsi"/>
                <w:i/>
                <w:iCs/>
              </w:rPr>
              <w:t xml:space="preserve"> Delete if not relevant.</w:t>
            </w:r>
          </w:p>
        </w:tc>
        <w:tc>
          <w:tcPr>
            <w:tcW w:w="2861" w:type="dxa"/>
            <w:shd w:val="clear" w:color="auto" w:fill="auto"/>
          </w:tcPr>
          <w:p w14:paraId="00BE7DE0" w14:textId="356FC9DD" w:rsidR="00125BAD" w:rsidRPr="00347AE4" w:rsidRDefault="00125BAD" w:rsidP="002015C4">
            <w:pPr>
              <w:rPr>
                <w:rFonts w:cstheme="minorHAnsi"/>
                <w:i/>
                <w:iCs/>
                <w:color w:val="1F487C"/>
              </w:rPr>
            </w:pPr>
            <w:r w:rsidRPr="00F841BB">
              <w:rPr>
                <w:rFonts w:cstheme="minorHAnsi"/>
                <w:i/>
                <w:iCs/>
                <w:color w:val="1F487C"/>
              </w:rPr>
              <w:t>Insert consistency</w:t>
            </w:r>
          </w:p>
        </w:tc>
      </w:tr>
    </w:tbl>
    <w:p w14:paraId="53799A0C" w14:textId="77777777" w:rsidR="00011187" w:rsidRDefault="00011187" w:rsidP="00675B9B">
      <w:pPr>
        <w:rPr>
          <w:rFonts w:cstheme="minorHAnsi"/>
          <w:i/>
          <w:iCs/>
        </w:rPr>
      </w:pPr>
    </w:p>
    <w:p w14:paraId="78E221AC" w14:textId="77777777" w:rsidR="004A7E56" w:rsidRPr="004A7E56" w:rsidRDefault="004A7E56" w:rsidP="00675B9B">
      <w:pPr>
        <w:rPr>
          <w:rFonts w:cstheme="minorHAnsi"/>
        </w:rPr>
      </w:pPr>
    </w:p>
    <w:p w14:paraId="17A4EC97" w14:textId="77777777" w:rsidR="004F084D" w:rsidRPr="0015140A" w:rsidRDefault="004F084D" w:rsidP="00B37ED6">
      <w:pPr>
        <w:pStyle w:val="Heading3"/>
        <w:rPr>
          <w:rFonts w:ascii="Garamond" w:hAnsi="Garamond"/>
        </w:rPr>
      </w:pPr>
      <w:r w:rsidRPr="0015140A">
        <w:rPr>
          <w:rFonts w:ascii="Garamond" w:hAnsi="Garamond"/>
        </w:rPr>
        <w:t>Intended size of investment</w:t>
      </w:r>
    </w:p>
    <w:p w14:paraId="2D1517E7" w14:textId="5134C0CA" w:rsidR="00675B9B" w:rsidRPr="0015140A" w:rsidRDefault="00AC6A98" w:rsidP="00675B9B">
      <w:pPr>
        <w:rPr>
          <w:rFonts w:cstheme="minorHAnsi"/>
          <w:i/>
          <w:iCs/>
          <w:color w:val="365F91" w:themeColor="accent1" w:themeShade="BF"/>
        </w:rPr>
      </w:pPr>
      <w:r>
        <w:rPr>
          <w:rFonts w:cstheme="minorHAnsi"/>
          <w:i/>
          <w:iCs/>
          <w:color w:val="1F497D" w:themeColor="text2"/>
        </w:rPr>
        <w:t xml:space="preserve">Instructions </w:t>
      </w:r>
      <w:r w:rsidR="00CF6981" w:rsidRPr="0015140A">
        <w:rPr>
          <w:rFonts w:cstheme="minorHAnsi"/>
          <w:i/>
          <w:iCs/>
          <w:color w:val="1F497D" w:themeColor="text2"/>
        </w:rPr>
        <w:t>to i</w:t>
      </w:r>
      <w:r w:rsidR="00675B9B" w:rsidRPr="0015140A">
        <w:rPr>
          <w:rFonts w:cstheme="minorHAnsi"/>
          <w:i/>
          <w:iCs/>
          <w:color w:val="1F497D" w:themeColor="text2"/>
        </w:rPr>
        <w:t>ssuers</w:t>
      </w:r>
      <w:r w:rsidR="00CF6981" w:rsidRPr="0015140A">
        <w:rPr>
          <w:rFonts w:cstheme="minorHAnsi"/>
          <w:i/>
          <w:iCs/>
          <w:color w:val="1F497D" w:themeColor="text2"/>
        </w:rPr>
        <w:t>:</w:t>
      </w:r>
      <w:r w:rsidR="00675B9B" w:rsidRPr="0015140A">
        <w:rPr>
          <w:rFonts w:cstheme="minorHAnsi"/>
          <w:i/>
          <w:iCs/>
          <w:color w:val="1F497D" w:themeColor="text2"/>
        </w:rPr>
        <w:t xml:space="preserve"> </w:t>
      </w:r>
      <w:r w:rsidR="004605B9" w:rsidRPr="0015140A">
        <w:rPr>
          <w:rFonts w:cstheme="minorHAnsi"/>
          <w:i/>
          <w:iCs/>
          <w:color w:val="1F497D" w:themeColor="text2"/>
        </w:rPr>
        <w:t>insert</w:t>
      </w:r>
      <w:r w:rsidR="003217B7" w:rsidRPr="0015140A">
        <w:rPr>
          <w:rFonts w:cstheme="minorHAnsi"/>
          <w:i/>
          <w:iCs/>
          <w:color w:val="1F497D" w:themeColor="text2"/>
        </w:rPr>
        <w:t xml:space="preserve"> this section/table</w:t>
      </w:r>
      <w:r w:rsidR="004605B9" w:rsidRPr="0015140A">
        <w:rPr>
          <w:rFonts w:cstheme="minorHAnsi"/>
          <w:i/>
          <w:iCs/>
          <w:color w:val="1F497D" w:themeColor="text2"/>
        </w:rPr>
        <w:t xml:space="preserve"> if relevant. </w:t>
      </w:r>
      <w:r w:rsidR="00CF6981" w:rsidRPr="0015140A">
        <w:rPr>
          <w:rFonts w:cstheme="minorHAnsi"/>
          <w:i/>
          <w:iCs/>
          <w:color w:val="1F497D" w:themeColor="text2"/>
        </w:rPr>
        <w:t>C</w:t>
      </w:r>
      <w:r w:rsidR="00675B9B" w:rsidRPr="0015140A">
        <w:rPr>
          <w:rFonts w:cstheme="minorHAnsi"/>
          <w:i/>
          <w:iCs/>
          <w:color w:val="1F497D" w:themeColor="text2"/>
        </w:rPr>
        <w:t>onsider</w:t>
      </w:r>
      <w:r w:rsidR="00675B9B" w:rsidRPr="0015140A">
        <w:rPr>
          <w:i/>
          <w:color w:val="1F497D" w:themeColor="text2"/>
        </w:rPr>
        <w:t xml:space="preserve"> varying the amounts below, for example use figures based on product investment minimums</w:t>
      </w:r>
      <w:r w:rsidR="006D1503" w:rsidRPr="0015140A">
        <w:rPr>
          <w:i/>
          <w:color w:val="1F497D" w:themeColor="text2"/>
        </w:rPr>
        <w:t xml:space="preserve">. This table is </w:t>
      </w:r>
      <w:r w:rsidR="00623069" w:rsidRPr="0015140A">
        <w:rPr>
          <w:i/>
          <w:color w:val="1F497D" w:themeColor="text2"/>
        </w:rPr>
        <w:t xml:space="preserve">relevant </w:t>
      </w:r>
      <w:r w:rsidR="006D1503" w:rsidRPr="0015140A">
        <w:rPr>
          <w:i/>
          <w:color w:val="1F497D" w:themeColor="text2"/>
        </w:rPr>
        <w:t xml:space="preserve">for products where the combination of fixed fees and variable fees (fees that vary by balance) mean the product is </w:t>
      </w:r>
      <w:r w:rsidR="00E76E3C" w:rsidRPr="0015140A">
        <w:rPr>
          <w:i/>
          <w:color w:val="1F497D" w:themeColor="text2"/>
        </w:rPr>
        <w:t xml:space="preserve">more suitable for </w:t>
      </w:r>
      <w:r w:rsidR="0056719E">
        <w:rPr>
          <w:i/>
          <w:color w:val="1F497D" w:themeColor="text2"/>
        </w:rPr>
        <w:t>consumer</w:t>
      </w:r>
      <w:r w:rsidR="00E76E3C" w:rsidRPr="0015140A">
        <w:rPr>
          <w:i/>
          <w:color w:val="1F497D" w:themeColor="text2"/>
        </w:rPr>
        <w:t>s with higher (or lower) balances</w:t>
      </w:r>
      <w:r w:rsidR="00675B9B" w:rsidRPr="0015140A">
        <w:rPr>
          <w:i/>
          <w:color w:val="1F497D" w:themeColor="text2"/>
        </w:rPr>
        <w:t>.</w:t>
      </w:r>
      <w:r w:rsidR="001B79CE">
        <w:rPr>
          <w:i/>
          <w:color w:val="1F497D" w:themeColor="text2"/>
        </w:rPr>
        <w:t xml:space="preserve"> </w:t>
      </w:r>
    </w:p>
    <w:p w14:paraId="1D42B17E" w14:textId="77777777" w:rsidR="004F084D" w:rsidRPr="0015140A" w:rsidRDefault="004F084D" w:rsidP="000B42E5">
      <w:pPr>
        <w:pStyle w:val="Heading4"/>
        <w:rPr>
          <w:rFonts w:ascii="Garamond" w:hAnsi="Garamond"/>
        </w:rPr>
      </w:pPr>
    </w:p>
    <w:tbl>
      <w:tblPr>
        <w:tblStyle w:val="TableGrid"/>
        <w:tblW w:w="0" w:type="auto"/>
        <w:tblLook w:val="04A0" w:firstRow="1" w:lastRow="0" w:firstColumn="1" w:lastColumn="0" w:noHBand="0" w:noVBand="1"/>
      </w:tblPr>
      <w:tblGrid>
        <w:gridCol w:w="4591"/>
        <w:gridCol w:w="2634"/>
      </w:tblGrid>
      <w:tr w:rsidR="00675B9B" w:rsidRPr="0015140A" w14:paraId="32ADCF5D" w14:textId="77777777" w:rsidTr="00930987">
        <w:trPr>
          <w:tblHeader/>
        </w:trPr>
        <w:tc>
          <w:tcPr>
            <w:tcW w:w="4591" w:type="dxa"/>
            <w:shd w:val="clear" w:color="auto" w:fill="D9D9D9" w:themeFill="background1" w:themeFillShade="D9"/>
          </w:tcPr>
          <w:p w14:paraId="229FE792" w14:textId="7AA69BA4" w:rsidR="00675B9B" w:rsidRPr="0015140A" w:rsidRDefault="00843380" w:rsidP="00930987">
            <w:pPr>
              <w:rPr>
                <w:rFonts w:cstheme="minorHAnsi"/>
                <w:b/>
                <w:bCs/>
              </w:rPr>
            </w:pPr>
            <w:r w:rsidRPr="0015140A">
              <w:rPr>
                <w:rFonts w:cstheme="minorHAnsi"/>
                <w:b/>
                <w:bCs/>
              </w:rPr>
              <w:t xml:space="preserve">Table 10: </w:t>
            </w:r>
            <w:r w:rsidR="0056719E">
              <w:rPr>
                <w:rFonts w:cstheme="minorHAnsi"/>
                <w:b/>
                <w:bCs/>
              </w:rPr>
              <w:t>Consumer</w:t>
            </w:r>
            <w:r w:rsidR="004F084D" w:rsidRPr="0015140A">
              <w:rPr>
                <w:rFonts w:cstheme="minorHAnsi"/>
                <w:b/>
                <w:bCs/>
              </w:rPr>
              <w:t>’s i</w:t>
            </w:r>
            <w:r w:rsidR="00675B9B" w:rsidRPr="0015140A">
              <w:rPr>
                <w:rFonts w:cstheme="minorHAnsi"/>
                <w:b/>
                <w:bCs/>
              </w:rPr>
              <w:t>ntended investment amount</w:t>
            </w:r>
            <w:r w:rsidR="00661E34" w:rsidRPr="0015140A">
              <w:rPr>
                <w:rFonts w:cstheme="minorHAnsi"/>
                <w:b/>
                <w:bCs/>
              </w:rPr>
              <w:br/>
            </w:r>
            <w:r w:rsidR="00661E34" w:rsidRPr="0015140A">
              <w:rPr>
                <w:rFonts w:cstheme="minorHAnsi"/>
                <w:i/>
                <w:iCs/>
                <w:color w:val="365F91" w:themeColor="accent1" w:themeShade="BF"/>
              </w:rPr>
              <w:t>[</w:t>
            </w:r>
            <w:r w:rsidR="00AA27F9">
              <w:rPr>
                <w:rFonts w:cstheme="minorHAnsi"/>
                <w:i/>
                <w:iCs/>
                <w:color w:val="1F497D" w:themeColor="text2"/>
              </w:rPr>
              <w:t xml:space="preserve">Instructions </w:t>
            </w:r>
            <w:r w:rsidR="00AA27F9" w:rsidRPr="0015140A">
              <w:rPr>
                <w:rFonts w:cstheme="minorHAnsi"/>
                <w:i/>
                <w:iCs/>
                <w:color w:val="1F497D" w:themeColor="text2"/>
              </w:rPr>
              <w:t>to issuers</w:t>
            </w:r>
            <w:r w:rsidR="00AA27F9">
              <w:rPr>
                <w:rFonts w:cstheme="minorHAnsi"/>
                <w:i/>
                <w:iCs/>
                <w:color w:val="1F497D" w:themeColor="text2"/>
              </w:rPr>
              <w:t>:</w:t>
            </w:r>
            <w:r w:rsidR="00AA27F9" w:rsidRPr="0015140A">
              <w:rPr>
                <w:rFonts w:cstheme="minorHAnsi"/>
                <w:i/>
                <w:iCs/>
                <w:color w:val="365F91" w:themeColor="accent1" w:themeShade="BF"/>
              </w:rPr>
              <w:t xml:space="preserve"> </w:t>
            </w:r>
            <w:r w:rsidR="00661E34" w:rsidRPr="0015140A">
              <w:rPr>
                <w:rFonts w:cstheme="minorHAnsi"/>
                <w:i/>
                <w:iCs/>
                <w:color w:val="365F91" w:themeColor="accent1" w:themeShade="BF"/>
              </w:rPr>
              <w:t>amend amounts as appropriate]</w:t>
            </w:r>
          </w:p>
        </w:tc>
        <w:tc>
          <w:tcPr>
            <w:tcW w:w="2634" w:type="dxa"/>
            <w:shd w:val="clear" w:color="auto" w:fill="D9D9D9" w:themeFill="background1" w:themeFillShade="D9"/>
          </w:tcPr>
          <w:p w14:paraId="6B8399BD" w14:textId="6FD4E0B8" w:rsidR="00675B9B" w:rsidRPr="0015140A" w:rsidRDefault="002B45A0" w:rsidP="00930987">
            <w:pPr>
              <w:rPr>
                <w:rFonts w:cstheme="minorHAnsi"/>
                <w:b/>
                <w:bCs/>
              </w:rPr>
            </w:pPr>
            <w:r w:rsidRPr="0015140A">
              <w:rPr>
                <w:rFonts w:cstheme="minorHAnsi"/>
                <w:b/>
                <w:bCs/>
              </w:rPr>
              <w:t>Product c</w:t>
            </w:r>
            <w:r w:rsidR="00675B9B" w:rsidRPr="0015140A">
              <w:rPr>
                <w:rFonts w:cstheme="minorHAnsi"/>
                <w:b/>
                <w:bCs/>
              </w:rPr>
              <w:t xml:space="preserve">onsistency </w:t>
            </w:r>
          </w:p>
        </w:tc>
      </w:tr>
      <w:tr w:rsidR="00675B9B" w:rsidRPr="0015140A" w14:paraId="7163F89C" w14:textId="77777777" w:rsidTr="00930987">
        <w:tc>
          <w:tcPr>
            <w:tcW w:w="4591" w:type="dxa"/>
          </w:tcPr>
          <w:p w14:paraId="50F8E53F" w14:textId="77777777" w:rsidR="00675B9B" w:rsidRPr="0015140A" w:rsidRDefault="00675B9B" w:rsidP="00930987">
            <w:pPr>
              <w:rPr>
                <w:rFonts w:cstheme="minorHAnsi"/>
              </w:rPr>
            </w:pPr>
            <w:r w:rsidRPr="0015140A">
              <w:rPr>
                <w:rFonts w:cstheme="minorHAnsi"/>
              </w:rPr>
              <w:t>$0 to $150,000</w:t>
            </w:r>
            <w:r w:rsidR="00661E34" w:rsidRPr="0015140A">
              <w:rPr>
                <w:rFonts w:cstheme="minorHAnsi"/>
              </w:rPr>
              <w:t xml:space="preserve"> </w:t>
            </w:r>
          </w:p>
        </w:tc>
        <w:tc>
          <w:tcPr>
            <w:tcW w:w="2634" w:type="dxa"/>
            <w:shd w:val="clear" w:color="auto" w:fill="auto"/>
          </w:tcPr>
          <w:p w14:paraId="777F8025" w14:textId="77777777" w:rsidR="00675B9B" w:rsidRPr="0015140A" w:rsidRDefault="00675B9B" w:rsidP="00930987">
            <w:pPr>
              <w:rPr>
                <w:rFonts w:cstheme="minorHAnsi"/>
                <w:i/>
                <w:iCs/>
                <w:color w:val="1F497D" w:themeColor="text2"/>
              </w:rPr>
            </w:pPr>
            <w:r w:rsidRPr="0015140A">
              <w:rPr>
                <w:rFonts w:cstheme="minorHAnsi"/>
                <w:i/>
                <w:iCs/>
                <w:color w:val="1F497D" w:themeColor="text2"/>
              </w:rPr>
              <w:t>Insert consistency</w:t>
            </w:r>
          </w:p>
        </w:tc>
      </w:tr>
      <w:tr w:rsidR="00675B9B" w:rsidRPr="0015140A" w14:paraId="33CB1415" w14:textId="77777777" w:rsidTr="00930987">
        <w:tc>
          <w:tcPr>
            <w:tcW w:w="4591" w:type="dxa"/>
          </w:tcPr>
          <w:p w14:paraId="23456B8A" w14:textId="77777777" w:rsidR="00675B9B" w:rsidRPr="0015140A" w:rsidRDefault="00675B9B" w:rsidP="00930987">
            <w:pPr>
              <w:rPr>
                <w:rFonts w:cstheme="minorHAnsi"/>
              </w:rPr>
            </w:pPr>
            <w:r w:rsidRPr="0015140A">
              <w:rPr>
                <w:rFonts w:cstheme="minorHAnsi"/>
              </w:rPr>
              <w:t>$150,000.01 to $500,000</w:t>
            </w:r>
          </w:p>
        </w:tc>
        <w:tc>
          <w:tcPr>
            <w:tcW w:w="2634" w:type="dxa"/>
            <w:shd w:val="clear" w:color="auto" w:fill="auto"/>
          </w:tcPr>
          <w:p w14:paraId="393B5224" w14:textId="77777777" w:rsidR="00675B9B" w:rsidRPr="0015140A" w:rsidRDefault="00675B9B" w:rsidP="00930987">
            <w:pPr>
              <w:rPr>
                <w:rFonts w:cstheme="minorHAnsi"/>
                <w:i/>
                <w:iCs/>
                <w:color w:val="1F497D" w:themeColor="text2"/>
              </w:rPr>
            </w:pPr>
            <w:r w:rsidRPr="0015140A">
              <w:rPr>
                <w:rFonts w:cstheme="minorHAnsi"/>
                <w:i/>
                <w:iCs/>
                <w:color w:val="1F497D" w:themeColor="text2"/>
              </w:rPr>
              <w:t>Insert consistency</w:t>
            </w:r>
          </w:p>
        </w:tc>
      </w:tr>
      <w:tr w:rsidR="00675B9B" w:rsidRPr="0015140A" w14:paraId="4137AE67" w14:textId="77777777" w:rsidTr="00930987">
        <w:tc>
          <w:tcPr>
            <w:tcW w:w="4591" w:type="dxa"/>
          </w:tcPr>
          <w:p w14:paraId="10CE3DC7" w14:textId="77777777" w:rsidR="00675B9B" w:rsidRPr="0015140A" w:rsidRDefault="00675B9B" w:rsidP="00930987">
            <w:pPr>
              <w:tabs>
                <w:tab w:val="left" w:pos="996"/>
              </w:tabs>
              <w:rPr>
                <w:rFonts w:cstheme="minorHAnsi"/>
              </w:rPr>
            </w:pPr>
            <w:r w:rsidRPr="0015140A">
              <w:rPr>
                <w:rFonts w:cstheme="minorHAnsi"/>
              </w:rPr>
              <w:t>Over $500,000</w:t>
            </w:r>
          </w:p>
        </w:tc>
        <w:tc>
          <w:tcPr>
            <w:tcW w:w="2634" w:type="dxa"/>
            <w:shd w:val="clear" w:color="auto" w:fill="auto"/>
          </w:tcPr>
          <w:p w14:paraId="5324AE18" w14:textId="77777777" w:rsidR="00675B9B" w:rsidRPr="0015140A" w:rsidRDefault="00675B9B" w:rsidP="00930987">
            <w:pPr>
              <w:rPr>
                <w:rFonts w:cstheme="minorHAnsi"/>
                <w:i/>
                <w:iCs/>
                <w:color w:val="1F497D" w:themeColor="text2"/>
              </w:rPr>
            </w:pPr>
            <w:r w:rsidRPr="0015140A">
              <w:rPr>
                <w:rFonts w:cstheme="minorHAnsi"/>
                <w:i/>
                <w:iCs/>
                <w:color w:val="1F487C"/>
              </w:rPr>
              <w:t>Insert consistency</w:t>
            </w:r>
          </w:p>
        </w:tc>
      </w:tr>
    </w:tbl>
    <w:p w14:paraId="3A704B40" w14:textId="77777777" w:rsidR="005663ED" w:rsidRPr="0015140A" w:rsidRDefault="005663ED" w:rsidP="00DD3C3C">
      <w:pPr>
        <w:rPr>
          <w:rFonts w:cstheme="minorHAnsi"/>
        </w:rPr>
      </w:pPr>
    </w:p>
    <w:p w14:paraId="31E34D53" w14:textId="77777777" w:rsidR="008B6681" w:rsidRPr="00347AE4" w:rsidRDefault="008B6681" w:rsidP="00B37ED6">
      <w:pPr>
        <w:pStyle w:val="Heading2"/>
        <w:rPr>
          <w:rFonts w:ascii="Garamond" w:hAnsi="Garamond"/>
          <w:u w:val="single"/>
        </w:rPr>
      </w:pPr>
      <w:r w:rsidRPr="00347AE4">
        <w:rPr>
          <w:rFonts w:ascii="Garamond" w:hAnsi="Garamond"/>
          <w:u w:val="single"/>
        </w:rPr>
        <w:t>Option 2</w:t>
      </w:r>
      <w:r w:rsidR="003D0F4B" w:rsidRPr="00347AE4">
        <w:rPr>
          <w:rFonts w:ascii="Garamond" w:hAnsi="Garamond"/>
          <w:u w:val="single"/>
        </w:rPr>
        <w:t>:</w:t>
      </w:r>
      <w:r w:rsidRPr="00347AE4">
        <w:rPr>
          <w:rFonts w:ascii="Garamond" w:hAnsi="Garamond"/>
          <w:u w:val="single"/>
        </w:rPr>
        <w:t xml:space="preserve"> Approach to target market</w:t>
      </w:r>
    </w:p>
    <w:p w14:paraId="781A484F" w14:textId="4B59D80E" w:rsidR="008B6681" w:rsidRPr="0015140A" w:rsidRDefault="00FD457C" w:rsidP="008B6681">
      <w:r>
        <w:rPr>
          <w:i/>
          <w:color w:val="1F497D" w:themeColor="text2"/>
        </w:rPr>
        <w:t>Instruction</w:t>
      </w:r>
      <w:r w:rsidR="00646469" w:rsidRPr="0015140A">
        <w:rPr>
          <w:i/>
          <w:color w:val="1F497D" w:themeColor="text2"/>
        </w:rPr>
        <w:t xml:space="preserve"> to issuers: o</w:t>
      </w:r>
      <w:r w:rsidR="008B6681" w:rsidRPr="0015140A">
        <w:rPr>
          <w:i/>
          <w:color w:val="1F497D" w:themeColor="text2"/>
        </w:rPr>
        <w:t xml:space="preserve">nly include this section </w:t>
      </w:r>
      <w:r w:rsidR="00394821" w:rsidRPr="0015140A">
        <w:rPr>
          <w:i/>
          <w:color w:val="1F497D" w:themeColor="text2"/>
        </w:rPr>
        <w:t xml:space="preserve">(until the heading “Other elements of TMD”) if the TMD uses the </w:t>
      </w:r>
      <w:r w:rsidR="008B6681" w:rsidRPr="0015140A">
        <w:rPr>
          <w:i/>
          <w:color w:val="1F497D" w:themeColor="text2"/>
        </w:rPr>
        <w:t>Option 2 approach</w:t>
      </w:r>
    </w:p>
    <w:p w14:paraId="2354F2C4" w14:textId="77777777" w:rsidR="00D32EBC" w:rsidRPr="0015140A" w:rsidRDefault="00D32EBC" w:rsidP="00D32EBC">
      <w:pPr>
        <w:rPr>
          <w:i/>
          <w:iCs/>
        </w:rPr>
      </w:pPr>
    </w:p>
    <w:p w14:paraId="0CF20A9E" w14:textId="7FB38F73" w:rsidR="00D32EBC" w:rsidRPr="0015140A" w:rsidRDefault="00D32EBC" w:rsidP="00D32EBC">
      <w:pPr>
        <w:rPr>
          <w:rFonts w:cstheme="minorHAnsi"/>
          <w:b/>
        </w:rPr>
      </w:pPr>
      <w:r w:rsidRPr="0015140A">
        <w:rPr>
          <w:rFonts w:cstheme="minorHAnsi"/>
          <w:b/>
        </w:rPr>
        <w:t xml:space="preserve">The Target Market is the class of persons who are the type of </w:t>
      </w:r>
      <w:r w:rsidR="0056719E">
        <w:rPr>
          <w:rFonts w:cstheme="minorHAnsi"/>
          <w:b/>
        </w:rPr>
        <w:t>consumer</w:t>
      </w:r>
      <w:r w:rsidRPr="0015140A">
        <w:rPr>
          <w:rFonts w:cstheme="minorHAnsi"/>
          <w:b/>
        </w:rPr>
        <w:t xml:space="preserve"> set out below, who ha</w:t>
      </w:r>
      <w:r w:rsidR="00D7208A" w:rsidRPr="0015140A">
        <w:rPr>
          <w:rFonts w:cstheme="minorHAnsi"/>
          <w:b/>
        </w:rPr>
        <w:t>ve</w:t>
      </w:r>
      <w:r w:rsidRPr="0015140A">
        <w:rPr>
          <w:rFonts w:cstheme="minorHAnsi"/>
          <w:b/>
        </w:rPr>
        <w:t xml:space="preserve"> the needs and objectives </w:t>
      </w:r>
      <w:r w:rsidR="00D7208A" w:rsidRPr="0015140A">
        <w:rPr>
          <w:rFonts w:cstheme="minorHAnsi"/>
          <w:b/>
        </w:rPr>
        <w:t xml:space="preserve">set out below </w:t>
      </w:r>
      <w:r w:rsidRPr="0015140A">
        <w:rPr>
          <w:rFonts w:cstheme="minorHAnsi"/>
          <w:b/>
        </w:rPr>
        <w:t>and are in the financial situation set out below.</w:t>
      </w:r>
      <w:r w:rsidR="00D241AC" w:rsidRPr="0015140A">
        <w:rPr>
          <w:rFonts w:cstheme="minorHAnsi"/>
          <w:b/>
        </w:rPr>
        <w:t xml:space="preserve"> </w:t>
      </w:r>
    </w:p>
    <w:p w14:paraId="3C8E18D4" w14:textId="77777777" w:rsidR="00D32EBC" w:rsidRPr="0015140A" w:rsidRDefault="00D32EBC" w:rsidP="00D32EBC">
      <w:pPr>
        <w:rPr>
          <w:rFonts w:cstheme="minorHAnsi"/>
          <w:b/>
        </w:rPr>
      </w:pPr>
    </w:p>
    <w:p w14:paraId="158346C4" w14:textId="77777777" w:rsidR="00C4771E" w:rsidRPr="0015140A" w:rsidRDefault="00C4771E" w:rsidP="00D32EBC">
      <w:pPr>
        <w:rPr>
          <w:rFonts w:cstheme="minorHAnsi"/>
          <w:b/>
        </w:rPr>
      </w:pPr>
      <w:r w:rsidRPr="0015140A">
        <w:rPr>
          <w:rFonts w:cstheme="minorHAnsi"/>
          <w:b/>
        </w:rPr>
        <w:t>Objectives</w:t>
      </w:r>
    </w:p>
    <w:p w14:paraId="683E91D6" w14:textId="54BDDCCB" w:rsidR="00D32EBC" w:rsidRPr="0015140A" w:rsidRDefault="004768A1" w:rsidP="00D32EBC">
      <w:pPr>
        <w:rPr>
          <w:rFonts w:cstheme="minorHAnsi"/>
          <w:iCs/>
        </w:rPr>
      </w:pPr>
      <w:r w:rsidRPr="0064174A">
        <w:rPr>
          <w:rFonts w:cstheme="minorHAnsi"/>
          <w:iCs/>
        </w:rPr>
        <w:t xml:space="preserve">For an individual consumer, this product is likely to be consistent </w:t>
      </w:r>
      <w:r w:rsidR="00D32EBC" w:rsidRPr="0015140A">
        <w:rPr>
          <w:rFonts w:cstheme="minorHAnsi"/>
          <w:iCs/>
        </w:rPr>
        <w:t>with any one or more of the following short term and long term objectives:</w:t>
      </w:r>
    </w:p>
    <w:p w14:paraId="436DA744" w14:textId="77777777" w:rsidR="00D32EBC" w:rsidRPr="0015140A" w:rsidRDefault="00D32EBC" w:rsidP="00D32EBC">
      <w:pPr>
        <w:pStyle w:val="ListParagraph"/>
        <w:numPr>
          <w:ilvl w:val="0"/>
          <w:numId w:val="20"/>
        </w:numPr>
        <w:rPr>
          <w:rFonts w:cstheme="minorHAnsi"/>
          <w:iCs/>
        </w:rPr>
      </w:pPr>
      <w:r w:rsidRPr="0015140A">
        <w:rPr>
          <w:rFonts w:cstheme="minorHAnsi"/>
          <w:iCs/>
        </w:rPr>
        <w:t xml:space="preserve">to accumulate capital/wealth for retirement </w:t>
      </w:r>
    </w:p>
    <w:p w14:paraId="60B6C474" w14:textId="77777777" w:rsidR="00D32EBC" w:rsidRPr="0015140A" w:rsidRDefault="00D32EBC" w:rsidP="00D32EBC">
      <w:pPr>
        <w:pStyle w:val="ListParagraph"/>
        <w:numPr>
          <w:ilvl w:val="0"/>
          <w:numId w:val="20"/>
        </w:numPr>
        <w:rPr>
          <w:rFonts w:cstheme="minorHAnsi"/>
          <w:iCs/>
        </w:rPr>
      </w:pPr>
      <w:r w:rsidRPr="0015140A">
        <w:rPr>
          <w:rFonts w:cstheme="minorHAnsi"/>
          <w:iCs/>
        </w:rPr>
        <w:t>to hold capital/wealth during retirement</w:t>
      </w:r>
    </w:p>
    <w:p w14:paraId="5E9B6D6E" w14:textId="77777777" w:rsidR="0057216F" w:rsidRPr="0015140A" w:rsidRDefault="0057216F" w:rsidP="00D32EBC">
      <w:pPr>
        <w:pStyle w:val="ListParagraph"/>
        <w:numPr>
          <w:ilvl w:val="0"/>
          <w:numId w:val="20"/>
        </w:numPr>
        <w:rPr>
          <w:rFonts w:cstheme="minorHAnsi"/>
          <w:iCs/>
        </w:rPr>
      </w:pPr>
      <w:r w:rsidRPr="0015140A">
        <w:rPr>
          <w:rFonts w:cstheme="minorHAnsi"/>
          <w:iCs/>
        </w:rPr>
        <w:t>to provide a source of income during retirement</w:t>
      </w:r>
    </w:p>
    <w:p w14:paraId="0BC20642" w14:textId="77777777" w:rsidR="00AE4721" w:rsidRPr="0015140A" w:rsidRDefault="00AE4721" w:rsidP="00AE4721">
      <w:pPr>
        <w:pStyle w:val="ListParagraph"/>
        <w:numPr>
          <w:ilvl w:val="0"/>
          <w:numId w:val="20"/>
        </w:numPr>
        <w:rPr>
          <w:rFonts w:cstheme="minorHAnsi"/>
          <w:iCs/>
        </w:rPr>
      </w:pPr>
      <w:r w:rsidRPr="0015140A">
        <w:rPr>
          <w:rFonts w:cstheme="minorHAnsi"/>
          <w:iCs/>
        </w:rPr>
        <w:t>to provide an environment for concessional taxation of savings</w:t>
      </w:r>
    </w:p>
    <w:p w14:paraId="2D76B7AB" w14:textId="77777777" w:rsidR="003D0F4B" w:rsidRPr="0015140A" w:rsidRDefault="003D0F4B">
      <w:pPr>
        <w:pStyle w:val="ListParagraph"/>
        <w:numPr>
          <w:ilvl w:val="0"/>
          <w:numId w:val="20"/>
        </w:numPr>
        <w:rPr>
          <w:rFonts w:cstheme="minorHAnsi"/>
          <w:iCs/>
        </w:rPr>
      </w:pPr>
      <w:r w:rsidRPr="0015140A">
        <w:rPr>
          <w:rFonts w:cstheme="minorHAnsi"/>
          <w:iCs/>
        </w:rPr>
        <w:lastRenderedPageBreak/>
        <w:t>obtain protection through having insurance</w:t>
      </w:r>
    </w:p>
    <w:p w14:paraId="3E70DC9C" w14:textId="77777777" w:rsidR="00D32EBC" w:rsidRPr="0015140A" w:rsidRDefault="00D32EBC" w:rsidP="00D32EBC">
      <w:r w:rsidRPr="0015140A">
        <w:t xml:space="preserve"> </w:t>
      </w:r>
    </w:p>
    <w:p w14:paraId="0ACC1D13" w14:textId="77777777" w:rsidR="00D32EBC" w:rsidRPr="0015140A" w:rsidRDefault="00D32EBC" w:rsidP="00D32EBC">
      <w:r w:rsidRPr="0015140A">
        <w:t>and</w:t>
      </w:r>
    </w:p>
    <w:p w14:paraId="5384118E" w14:textId="77777777" w:rsidR="00C4771E" w:rsidRPr="0015140A" w:rsidRDefault="00C4771E" w:rsidP="00D32EBC">
      <w:pPr>
        <w:rPr>
          <w:rFonts w:cstheme="minorHAnsi"/>
          <w:b/>
          <w:iCs/>
        </w:rPr>
      </w:pPr>
    </w:p>
    <w:p w14:paraId="0CA26282" w14:textId="77777777" w:rsidR="00D32EBC" w:rsidRPr="0015140A" w:rsidRDefault="00C4771E" w:rsidP="00D32EBC">
      <w:pPr>
        <w:rPr>
          <w:rFonts w:cstheme="minorHAnsi"/>
          <w:b/>
          <w:iCs/>
        </w:rPr>
      </w:pPr>
      <w:r w:rsidRPr="0015140A">
        <w:rPr>
          <w:rFonts w:cstheme="minorHAnsi"/>
          <w:b/>
          <w:iCs/>
        </w:rPr>
        <w:t>Needs</w:t>
      </w:r>
    </w:p>
    <w:p w14:paraId="4CA9DA9C" w14:textId="77777777" w:rsidR="00AE4721" w:rsidRPr="0015140A" w:rsidRDefault="00AE4721" w:rsidP="00D32EBC">
      <w:pPr>
        <w:rPr>
          <w:rFonts w:cstheme="minorHAnsi"/>
          <w:iCs/>
        </w:rPr>
      </w:pPr>
    </w:p>
    <w:p w14:paraId="2B347428" w14:textId="4FAC2265" w:rsidR="00AE4721" w:rsidRPr="0015140A" w:rsidRDefault="00AE4721" w:rsidP="00D32EBC">
      <w:pPr>
        <w:rPr>
          <w:rFonts w:cstheme="minorHAnsi"/>
          <w:iCs/>
        </w:rPr>
      </w:pPr>
      <w:r w:rsidRPr="0015140A">
        <w:rPr>
          <w:rFonts w:cstheme="minorHAnsi"/>
          <w:i/>
          <w:iCs/>
          <w:color w:val="1F497D" w:themeColor="text2"/>
        </w:rPr>
        <w:t>Instruction to issuers</w:t>
      </w:r>
      <w:r w:rsidRPr="0015140A">
        <w:rPr>
          <w:i/>
          <w:color w:val="1F497D" w:themeColor="text2"/>
        </w:rPr>
        <w:t xml:space="preserve">: in the following dot points, </w:t>
      </w:r>
      <w:r w:rsidR="00F46207" w:rsidRPr="0015140A">
        <w:rPr>
          <w:i/>
          <w:color w:val="1F497D" w:themeColor="text2"/>
        </w:rPr>
        <w:t>insert as indicated the text in rows from the tables of Option 1 above where the product is rated green</w:t>
      </w:r>
      <w:r w:rsidR="007E4F19" w:rsidRPr="0015140A">
        <w:rPr>
          <w:i/>
          <w:color w:val="1F497D" w:themeColor="text2"/>
        </w:rPr>
        <w:t>. For example if the product is rated green in Table 2 for sector specific options and amber for sub-sector specific then say “</w:t>
      </w:r>
      <w:r w:rsidR="00F37CF0" w:rsidRPr="0015140A">
        <w:rPr>
          <w:i/>
          <w:color w:val="1F497D" w:themeColor="text2"/>
        </w:rPr>
        <w:t xml:space="preserve">desiring </w:t>
      </w:r>
      <w:r w:rsidR="00FE642F" w:rsidRPr="0015140A">
        <w:rPr>
          <w:i/>
          <w:color w:val="1F497D" w:themeColor="text2"/>
        </w:rPr>
        <w:t>sector specific options</w:t>
      </w:r>
      <w:r w:rsidR="007E4F19" w:rsidRPr="0015140A">
        <w:rPr>
          <w:i/>
          <w:color w:val="1F497D" w:themeColor="text2"/>
        </w:rPr>
        <w:t>”</w:t>
      </w:r>
      <w:r w:rsidR="006117DC">
        <w:rPr>
          <w:i/>
          <w:color w:val="1F497D" w:themeColor="text2"/>
        </w:rPr>
        <w:t xml:space="preserve">. If amber is used, then </w:t>
      </w:r>
      <w:r w:rsidR="00EC60C0">
        <w:rPr>
          <w:i/>
          <w:color w:val="1F497D" w:themeColor="text2"/>
        </w:rPr>
        <w:t xml:space="preserve">the issuer should provide additional instructions to make it </w:t>
      </w:r>
      <w:r w:rsidR="00EC60C0">
        <w:rPr>
          <w:i/>
          <w:iCs/>
          <w:szCs w:val="24"/>
        </w:rPr>
        <w:t>clear to distributors what to do with amber ratings.</w:t>
      </w:r>
    </w:p>
    <w:p w14:paraId="1658E213" w14:textId="77777777" w:rsidR="00AE4721" w:rsidRPr="0015140A" w:rsidRDefault="00AE4721" w:rsidP="00D32EBC">
      <w:pPr>
        <w:rPr>
          <w:rFonts w:cstheme="minorHAnsi"/>
          <w:iCs/>
        </w:rPr>
      </w:pPr>
    </w:p>
    <w:p w14:paraId="6AE5A793" w14:textId="4C471A16" w:rsidR="00D32EBC" w:rsidRPr="0015140A" w:rsidRDefault="00D32EBC" w:rsidP="00D32EBC">
      <w:pPr>
        <w:rPr>
          <w:rFonts w:cstheme="minorHAnsi"/>
          <w:i/>
          <w:iCs/>
        </w:rPr>
      </w:pPr>
      <w:r w:rsidRPr="0015140A">
        <w:rPr>
          <w:rFonts w:cstheme="minorHAnsi"/>
          <w:iCs/>
        </w:rPr>
        <w:t xml:space="preserve">A </w:t>
      </w:r>
      <w:r w:rsidR="0056719E">
        <w:rPr>
          <w:rFonts w:cstheme="minorHAnsi"/>
          <w:iCs/>
        </w:rPr>
        <w:t>consumer</w:t>
      </w:r>
      <w:r w:rsidRPr="0015140A">
        <w:rPr>
          <w:rFonts w:cstheme="minorHAnsi"/>
          <w:iCs/>
        </w:rPr>
        <w:t xml:space="preserve"> with </w:t>
      </w:r>
      <w:proofErr w:type="gramStart"/>
      <w:r w:rsidRPr="0015140A">
        <w:rPr>
          <w:rFonts w:cstheme="minorHAnsi"/>
          <w:iCs/>
          <w:u w:val="single"/>
        </w:rPr>
        <w:t>all</w:t>
      </w:r>
      <w:r w:rsidRPr="0015140A">
        <w:rPr>
          <w:rFonts w:cstheme="minorHAnsi"/>
          <w:iCs/>
        </w:rPr>
        <w:t xml:space="preserve"> of</w:t>
      </w:r>
      <w:proofErr w:type="gramEnd"/>
      <w:r w:rsidRPr="0015140A">
        <w:rPr>
          <w:rFonts w:cstheme="minorHAnsi"/>
          <w:iCs/>
        </w:rPr>
        <w:t xml:space="preserve"> the following needs: </w:t>
      </w:r>
    </w:p>
    <w:p w14:paraId="075AA6D8" w14:textId="1C85B4E3" w:rsidR="00D32EBC" w:rsidRPr="0015140A" w:rsidRDefault="00D32EBC" w:rsidP="00D32EBC">
      <w:pPr>
        <w:pStyle w:val="ListParagraph"/>
        <w:numPr>
          <w:ilvl w:val="0"/>
          <w:numId w:val="19"/>
        </w:numPr>
        <w:rPr>
          <w:rFonts w:cstheme="minorHAnsi"/>
          <w:i/>
        </w:rPr>
      </w:pPr>
      <w:r w:rsidRPr="0015140A">
        <w:rPr>
          <w:rFonts w:cstheme="minorHAnsi"/>
        </w:rPr>
        <w:t xml:space="preserve">to have a level of decision making with the product which is </w:t>
      </w:r>
      <w:r w:rsidRPr="0015140A">
        <w:rPr>
          <w:rFonts w:cstheme="minorHAnsi"/>
          <w:i/>
        </w:rPr>
        <w:t xml:space="preserve">[insert the </w:t>
      </w:r>
      <w:r w:rsidR="002C16B8" w:rsidRPr="0015140A">
        <w:rPr>
          <w:rFonts w:cstheme="minorHAnsi"/>
          <w:i/>
        </w:rPr>
        <w:t>decision making option(s)</w:t>
      </w:r>
      <w:r w:rsidR="003361D9" w:rsidRPr="0015140A">
        <w:rPr>
          <w:rFonts w:cstheme="minorHAnsi"/>
          <w:i/>
        </w:rPr>
        <w:t xml:space="preserve"> from column 1 of </w:t>
      </w:r>
      <w:r w:rsidRPr="0015140A">
        <w:rPr>
          <w:rFonts w:cstheme="minorHAnsi"/>
          <w:i/>
        </w:rPr>
        <w:t>Table 1</w:t>
      </w:r>
      <w:r w:rsidR="003361D9" w:rsidRPr="0015140A">
        <w:rPr>
          <w:rFonts w:cstheme="minorHAnsi"/>
          <w:i/>
        </w:rPr>
        <w:t xml:space="preserve"> </w:t>
      </w:r>
      <w:r w:rsidR="00406CC3" w:rsidRPr="0015140A">
        <w:rPr>
          <w:rFonts w:cstheme="minorHAnsi"/>
          <w:i/>
        </w:rPr>
        <w:t>that are green</w:t>
      </w:r>
      <w:r w:rsidR="00FB22E4" w:rsidRPr="0015140A">
        <w:rPr>
          <w:rFonts w:cstheme="minorHAnsi"/>
          <w:i/>
        </w:rPr>
        <w:t>]</w:t>
      </w:r>
      <w:r w:rsidR="00AA32F4" w:rsidRPr="0015140A">
        <w:rPr>
          <w:rFonts w:cstheme="minorHAnsi"/>
          <w:i/>
        </w:rPr>
        <w:t xml:space="preserve"> </w:t>
      </w:r>
      <w:r w:rsidR="00EC60C0">
        <w:rPr>
          <w:rFonts w:cstheme="minorHAnsi"/>
        </w:rPr>
        <w:t>.</w:t>
      </w:r>
    </w:p>
    <w:p w14:paraId="3BBF6A6F" w14:textId="724B38BB" w:rsidR="00D32EBC" w:rsidRPr="0015140A" w:rsidRDefault="00796E7B" w:rsidP="00D32EBC">
      <w:pPr>
        <w:pStyle w:val="ListParagraph"/>
        <w:numPr>
          <w:ilvl w:val="0"/>
          <w:numId w:val="19"/>
        </w:numPr>
        <w:rPr>
          <w:rFonts w:cstheme="minorHAnsi"/>
          <w:i/>
        </w:rPr>
      </w:pPr>
      <w:r w:rsidRPr="00F841BB">
        <w:rPr>
          <w:rFonts w:cstheme="minorHAnsi"/>
          <w:iCs/>
        </w:rPr>
        <w:t>Except where the default investment strategy is chosen,</w:t>
      </w:r>
      <w:r>
        <w:rPr>
          <w:rFonts w:cstheme="minorHAnsi"/>
          <w:iCs/>
        </w:rPr>
        <w:t xml:space="preserve"> </w:t>
      </w:r>
      <w:r w:rsidR="005838B5">
        <w:rPr>
          <w:rFonts w:cstheme="minorHAnsi"/>
          <w:iCs/>
        </w:rPr>
        <w:t xml:space="preserve">to have </w:t>
      </w:r>
      <w:r w:rsidR="00D32EBC" w:rsidRPr="0015140A">
        <w:rPr>
          <w:rFonts w:cstheme="minorHAnsi"/>
        </w:rPr>
        <w:t xml:space="preserve">the </w:t>
      </w:r>
      <w:r w:rsidR="00F37CF0" w:rsidRPr="0015140A">
        <w:rPr>
          <w:rFonts w:cstheme="minorHAnsi"/>
        </w:rPr>
        <w:t xml:space="preserve">following </w:t>
      </w:r>
      <w:r w:rsidR="00D32EBC" w:rsidRPr="0015140A">
        <w:rPr>
          <w:rFonts w:cstheme="minorHAnsi"/>
        </w:rPr>
        <w:t>type of products on the investment menu [any one or more of the following]:</w:t>
      </w:r>
    </w:p>
    <w:p w14:paraId="3963067B" w14:textId="507932DE" w:rsidR="00D32EBC" w:rsidRPr="0015140A" w:rsidRDefault="00D32EBC" w:rsidP="00D32EBC">
      <w:pPr>
        <w:pStyle w:val="ListParagraph"/>
        <w:numPr>
          <w:ilvl w:val="1"/>
          <w:numId w:val="19"/>
        </w:numPr>
        <w:rPr>
          <w:rFonts w:cstheme="minorHAnsi"/>
          <w:i/>
        </w:rPr>
      </w:pPr>
      <w:r w:rsidRPr="0015140A">
        <w:rPr>
          <w:rFonts w:cstheme="minorHAnsi"/>
          <w:i/>
        </w:rPr>
        <w:t xml:space="preserve">[insert the </w:t>
      </w:r>
      <w:r w:rsidR="002C16B8" w:rsidRPr="0015140A">
        <w:rPr>
          <w:rFonts w:cstheme="minorHAnsi"/>
          <w:i/>
        </w:rPr>
        <w:t xml:space="preserve">investment options </w:t>
      </w:r>
      <w:r w:rsidRPr="0015140A">
        <w:rPr>
          <w:rFonts w:cstheme="minorHAnsi"/>
          <w:i/>
        </w:rPr>
        <w:t>from Table 2</w:t>
      </w:r>
      <w:r w:rsidR="002C16B8" w:rsidRPr="0015140A">
        <w:rPr>
          <w:rFonts w:cstheme="minorHAnsi"/>
          <w:i/>
        </w:rPr>
        <w:t xml:space="preserve"> </w:t>
      </w:r>
      <w:r w:rsidR="00406CC3" w:rsidRPr="0015140A">
        <w:rPr>
          <w:rFonts w:cstheme="minorHAnsi"/>
          <w:i/>
        </w:rPr>
        <w:t>that are green</w:t>
      </w:r>
      <w:r w:rsidRPr="0015140A">
        <w:rPr>
          <w:rFonts w:cstheme="minorHAnsi"/>
          <w:i/>
        </w:rPr>
        <w:t>]</w:t>
      </w:r>
    </w:p>
    <w:p w14:paraId="26FC7494" w14:textId="77777777" w:rsidR="00FB22E4" w:rsidRPr="0015140A" w:rsidRDefault="00FB22E4" w:rsidP="001218D2">
      <w:pPr>
        <w:pStyle w:val="ListParagraph"/>
        <w:rPr>
          <w:rFonts w:cstheme="minorHAnsi"/>
        </w:rPr>
      </w:pPr>
      <w:r w:rsidRPr="0015140A">
        <w:rPr>
          <w:rFonts w:cstheme="minorHAnsi"/>
        </w:rPr>
        <w:t>and</w:t>
      </w:r>
    </w:p>
    <w:p w14:paraId="3E1107B7" w14:textId="4C85FCA4" w:rsidR="00D32EBC" w:rsidRPr="0015140A" w:rsidRDefault="00796E7B" w:rsidP="00D32EBC">
      <w:pPr>
        <w:pStyle w:val="ListParagraph"/>
        <w:numPr>
          <w:ilvl w:val="0"/>
          <w:numId w:val="19"/>
        </w:numPr>
        <w:rPr>
          <w:rFonts w:cstheme="minorHAnsi"/>
          <w:i/>
        </w:rPr>
      </w:pPr>
      <w:r>
        <w:rPr>
          <w:rFonts w:cstheme="minorHAnsi"/>
          <w:iCs/>
        </w:rPr>
        <w:t xml:space="preserve">Except where the default investment strategy is chosen, </w:t>
      </w:r>
      <w:r w:rsidR="00FB22E4" w:rsidRPr="0015140A">
        <w:rPr>
          <w:rFonts w:cstheme="minorHAnsi"/>
        </w:rPr>
        <w:t xml:space="preserve">to hold </w:t>
      </w:r>
      <w:r w:rsidR="006401D3" w:rsidRPr="0015140A">
        <w:rPr>
          <w:rFonts w:cstheme="minorHAnsi"/>
        </w:rPr>
        <w:t>[at least/at most/between]</w:t>
      </w:r>
      <w:r w:rsidR="00D32EBC" w:rsidRPr="0015140A">
        <w:rPr>
          <w:rFonts w:cstheme="minorHAnsi"/>
        </w:rPr>
        <w:t xml:space="preserve"> [</w:t>
      </w:r>
      <w:r w:rsidR="00D32EBC" w:rsidRPr="0015140A">
        <w:rPr>
          <w:rFonts w:cstheme="minorHAnsi"/>
          <w:i/>
        </w:rPr>
        <w:t xml:space="preserve">insert the </w:t>
      </w:r>
      <w:r w:rsidR="007A7CF8" w:rsidRPr="0015140A">
        <w:rPr>
          <w:rFonts w:cstheme="minorHAnsi"/>
          <w:i/>
        </w:rPr>
        <w:t xml:space="preserve">range of investment options </w:t>
      </w:r>
      <w:r w:rsidR="00D32EBC" w:rsidRPr="0015140A">
        <w:rPr>
          <w:rFonts w:cstheme="minorHAnsi"/>
          <w:i/>
        </w:rPr>
        <w:t>from Table 3</w:t>
      </w:r>
      <w:r w:rsidR="007A7CF8" w:rsidRPr="0015140A">
        <w:rPr>
          <w:rFonts w:cstheme="minorHAnsi"/>
          <w:i/>
        </w:rPr>
        <w:t xml:space="preserve"> </w:t>
      </w:r>
      <w:r w:rsidR="00406CC3" w:rsidRPr="0015140A">
        <w:rPr>
          <w:rFonts w:cstheme="minorHAnsi"/>
          <w:i/>
        </w:rPr>
        <w:t>that are green</w:t>
      </w:r>
      <w:r w:rsidR="00D32EBC" w:rsidRPr="0015140A">
        <w:rPr>
          <w:rFonts w:cstheme="minorHAnsi"/>
          <w:i/>
        </w:rPr>
        <w:t>]</w:t>
      </w:r>
      <w:r w:rsidR="00D32EBC" w:rsidRPr="0015140A">
        <w:rPr>
          <w:rFonts w:cstheme="minorHAnsi"/>
        </w:rPr>
        <w:t xml:space="preserve"> investment options/strategies</w:t>
      </w:r>
    </w:p>
    <w:p w14:paraId="2E61C8EE" w14:textId="77777777" w:rsidR="00FB22E4" w:rsidRPr="0015140A" w:rsidRDefault="00FB22E4" w:rsidP="001218D2">
      <w:pPr>
        <w:rPr>
          <w:rFonts w:cstheme="minorHAnsi"/>
        </w:rPr>
      </w:pPr>
      <w:r w:rsidRPr="0015140A">
        <w:rPr>
          <w:rFonts w:cstheme="minorHAnsi"/>
        </w:rPr>
        <w:t>and</w:t>
      </w:r>
    </w:p>
    <w:p w14:paraId="786616F1" w14:textId="77777777" w:rsidR="00FB22E4" w:rsidRPr="0015140A" w:rsidRDefault="00FB22E4" w:rsidP="001218D2">
      <w:pPr>
        <w:rPr>
          <w:rFonts w:cstheme="minorHAnsi"/>
        </w:rPr>
      </w:pPr>
    </w:p>
    <w:p w14:paraId="7F8B1C80" w14:textId="1F4E03E1" w:rsidR="004B0F08" w:rsidRDefault="00FB22E4" w:rsidP="001218D2">
      <w:pPr>
        <w:rPr>
          <w:rFonts w:cstheme="minorHAnsi"/>
          <w:iCs/>
        </w:rPr>
      </w:pPr>
      <w:r w:rsidRPr="0015140A">
        <w:rPr>
          <w:rFonts w:cstheme="minorHAnsi"/>
        </w:rPr>
        <w:t xml:space="preserve">A </w:t>
      </w:r>
      <w:r w:rsidR="0056719E">
        <w:rPr>
          <w:rFonts w:cstheme="minorHAnsi"/>
        </w:rPr>
        <w:t>consumer</w:t>
      </w:r>
      <w:r w:rsidRPr="0015140A">
        <w:rPr>
          <w:rFonts w:cstheme="minorHAnsi"/>
        </w:rPr>
        <w:t xml:space="preserve"> with </w:t>
      </w:r>
      <w:r w:rsidRPr="0015140A">
        <w:rPr>
          <w:rFonts w:cstheme="minorHAnsi"/>
          <w:u w:val="single"/>
        </w:rPr>
        <w:t>any one or more</w:t>
      </w:r>
      <w:r w:rsidRPr="0015140A">
        <w:rPr>
          <w:rFonts w:cstheme="minorHAnsi"/>
        </w:rPr>
        <w:t xml:space="preserve"> of the following </w:t>
      </w:r>
      <w:r w:rsidR="004B0F08" w:rsidRPr="0015140A">
        <w:rPr>
          <w:rFonts w:cstheme="minorHAnsi"/>
          <w:iCs/>
        </w:rPr>
        <w:t>investment objectives for investment options:</w:t>
      </w:r>
    </w:p>
    <w:p w14:paraId="43F4B6D9" w14:textId="77777777" w:rsidR="00E60D18" w:rsidRPr="005A79AA" w:rsidRDefault="00E60D18" w:rsidP="00E60D18">
      <w:pPr>
        <w:rPr>
          <w:rFonts w:cstheme="minorHAnsi"/>
          <w:i/>
          <w:iCs/>
        </w:rPr>
      </w:pPr>
      <w:r>
        <w:rPr>
          <w:rFonts w:cstheme="minorHAnsi"/>
          <w:i/>
          <w:iCs/>
        </w:rPr>
        <w:t>Instructions to issuers: ensure the definitions section is included at the end of the TMD to define the terms used below.</w:t>
      </w:r>
    </w:p>
    <w:p w14:paraId="63413DF1" w14:textId="77777777" w:rsidR="00E60D18" w:rsidRPr="0015140A" w:rsidRDefault="00E60D18" w:rsidP="001218D2">
      <w:pPr>
        <w:rPr>
          <w:rFonts w:cstheme="minorHAnsi"/>
          <w:iCs/>
        </w:rPr>
      </w:pPr>
    </w:p>
    <w:p w14:paraId="16D14B92" w14:textId="499E7A64" w:rsidR="004B0F08" w:rsidRPr="0015140A" w:rsidRDefault="004B0F08" w:rsidP="001218D2">
      <w:pPr>
        <w:pStyle w:val="ListParagraph"/>
        <w:numPr>
          <w:ilvl w:val="0"/>
          <w:numId w:val="19"/>
        </w:numPr>
        <w:rPr>
          <w:rFonts w:cstheme="minorHAnsi"/>
          <w:i/>
        </w:rPr>
      </w:pPr>
      <w:r w:rsidRPr="0015140A">
        <w:rPr>
          <w:rFonts w:cstheme="minorHAnsi"/>
          <w:i/>
        </w:rPr>
        <w:t>[for each submarket, insert investment options written in prose, for example: “Capital preservation, to be used as some or all of their portfolio, where the consumer has a medium investment timeframe, medium risk/return profile and needs daily access to capital”, indicating which investment option(s) are included in each submarket – see further instructions under heading “</w:t>
      </w:r>
      <w:r w:rsidR="0056719E">
        <w:rPr>
          <w:rFonts w:cstheme="minorHAnsi"/>
          <w:i/>
        </w:rPr>
        <w:t>Consumer</w:t>
      </w:r>
      <w:r w:rsidRPr="0015140A">
        <w:rPr>
          <w:rFonts w:cstheme="minorHAnsi"/>
          <w:i/>
        </w:rPr>
        <w:t xml:space="preserve"> selected investment options” under Option 1. ] OR</w:t>
      </w:r>
    </w:p>
    <w:p w14:paraId="764CD742" w14:textId="0853845E" w:rsidR="004B0F08" w:rsidRPr="0015140A" w:rsidRDefault="004B0F08" w:rsidP="001218D2">
      <w:pPr>
        <w:pStyle w:val="ListParagraph"/>
        <w:numPr>
          <w:ilvl w:val="0"/>
          <w:numId w:val="19"/>
        </w:numPr>
        <w:rPr>
          <w:rFonts w:cstheme="minorHAnsi"/>
          <w:i/>
        </w:rPr>
      </w:pPr>
      <w:r w:rsidRPr="0015140A">
        <w:rPr>
          <w:rFonts w:cstheme="minorHAnsi"/>
          <w:i/>
        </w:rPr>
        <w:t xml:space="preserve">[Issuers may </w:t>
      </w:r>
      <w:r w:rsidR="009379D9" w:rsidRPr="0015140A">
        <w:rPr>
          <w:rFonts w:cstheme="minorHAnsi"/>
          <w:i/>
        </w:rPr>
        <w:t xml:space="preserve">instead </w:t>
      </w:r>
      <w:r w:rsidRPr="0015140A">
        <w:rPr>
          <w:rFonts w:cstheme="minorHAnsi"/>
          <w:i/>
        </w:rPr>
        <w:t>wish to include the tables included here which would be aligned to fund manager</w:t>
      </w:r>
      <w:r w:rsidR="00F21F66" w:rsidRPr="0015140A">
        <w:rPr>
          <w:rFonts w:cstheme="minorHAnsi"/>
          <w:i/>
        </w:rPr>
        <w:t xml:space="preserve"> TMDs</w:t>
      </w:r>
      <w:r w:rsidRPr="0015140A">
        <w:rPr>
          <w:rFonts w:cstheme="minorHAnsi"/>
          <w:i/>
        </w:rPr>
        <w:t>]</w:t>
      </w:r>
    </w:p>
    <w:p w14:paraId="422D35B0" w14:textId="77777777" w:rsidR="00445F8A" w:rsidRPr="0015140A" w:rsidRDefault="00445F8A" w:rsidP="00D32EBC">
      <w:pPr>
        <w:rPr>
          <w:rFonts w:cstheme="minorHAnsi"/>
        </w:rPr>
      </w:pPr>
    </w:p>
    <w:p w14:paraId="5D8BC20C" w14:textId="77777777" w:rsidR="00D32EBC" w:rsidRPr="0015140A" w:rsidRDefault="00D32EBC" w:rsidP="00D32EBC">
      <w:pPr>
        <w:rPr>
          <w:rFonts w:cstheme="minorHAnsi"/>
        </w:rPr>
      </w:pPr>
      <w:r w:rsidRPr="0015140A">
        <w:rPr>
          <w:rFonts w:cstheme="minorHAnsi"/>
        </w:rPr>
        <w:t>and</w:t>
      </w:r>
    </w:p>
    <w:p w14:paraId="55A02764" w14:textId="77777777" w:rsidR="00D32EBC" w:rsidRPr="0015140A" w:rsidRDefault="00D32EBC" w:rsidP="00D32EBC">
      <w:pPr>
        <w:rPr>
          <w:rFonts w:cstheme="minorHAnsi"/>
        </w:rPr>
      </w:pPr>
    </w:p>
    <w:p w14:paraId="7C1409C8" w14:textId="6B3FB699" w:rsidR="00D32EBC" w:rsidRPr="0015140A" w:rsidRDefault="00D32EBC" w:rsidP="00D32EBC">
      <w:pPr>
        <w:rPr>
          <w:rFonts w:cstheme="minorHAnsi"/>
        </w:rPr>
      </w:pPr>
      <w:r w:rsidRPr="0015140A">
        <w:rPr>
          <w:rFonts w:cstheme="minorHAnsi"/>
        </w:rPr>
        <w:t xml:space="preserve">A </w:t>
      </w:r>
      <w:r w:rsidR="0056719E">
        <w:rPr>
          <w:rFonts w:cstheme="minorHAnsi"/>
        </w:rPr>
        <w:t>consumer</w:t>
      </w:r>
      <w:r w:rsidRPr="0015140A">
        <w:rPr>
          <w:rFonts w:cstheme="minorHAnsi"/>
        </w:rPr>
        <w:t xml:space="preserve"> with </w:t>
      </w:r>
      <w:r w:rsidR="00FB22E4" w:rsidRPr="0015140A">
        <w:rPr>
          <w:rFonts w:cstheme="minorHAnsi"/>
          <w:u w:val="single"/>
        </w:rPr>
        <w:t>any one or more</w:t>
      </w:r>
      <w:r w:rsidR="00FB22E4" w:rsidRPr="0015140A">
        <w:rPr>
          <w:rFonts w:cstheme="minorHAnsi"/>
        </w:rPr>
        <w:t xml:space="preserve"> of </w:t>
      </w:r>
      <w:r w:rsidRPr="0015140A">
        <w:rPr>
          <w:rFonts w:cstheme="minorHAnsi"/>
        </w:rPr>
        <w:t xml:space="preserve">the following </w:t>
      </w:r>
      <w:r w:rsidR="00450386" w:rsidRPr="0015140A">
        <w:rPr>
          <w:rFonts w:cstheme="minorHAnsi"/>
        </w:rPr>
        <w:t xml:space="preserve">insurance </w:t>
      </w:r>
      <w:r w:rsidRPr="0015140A">
        <w:rPr>
          <w:rFonts w:cstheme="minorHAnsi"/>
        </w:rPr>
        <w:t>needs (these are customisable at point of sale and at any time afterwards):</w:t>
      </w:r>
    </w:p>
    <w:p w14:paraId="27C8316C" w14:textId="5F8FA9F4" w:rsidR="00D32EBC" w:rsidRPr="0015140A" w:rsidRDefault="00D32EBC" w:rsidP="001218D2">
      <w:pPr>
        <w:pStyle w:val="ListParagraph"/>
        <w:numPr>
          <w:ilvl w:val="0"/>
          <w:numId w:val="19"/>
        </w:numPr>
        <w:rPr>
          <w:rFonts w:cstheme="minorHAnsi"/>
          <w:i/>
        </w:rPr>
      </w:pPr>
      <w:r w:rsidRPr="0015140A">
        <w:rPr>
          <w:rFonts w:cstheme="minorHAnsi"/>
          <w:i/>
        </w:rPr>
        <w:t xml:space="preserve">[if </w:t>
      </w:r>
      <w:r w:rsidR="004068E5" w:rsidRPr="0015140A">
        <w:rPr>
          <w:rFonts w:cstheme="minorHAnsi"/>
          <w:i/>
        </w:rPr>
        <w:t xml:space="preserve">product is </w:t>
      </w:r>
      <w:r w:rsidR="00406CC3" w:rsidRPr="0015140A">
        <w:rPr>
          <w:rFonts w:cstheme="minorHAnsi"/>
          <w:i/>
        </w:rPr>
        <w:t xml:space="preserve">green </w:t>
      </w:r>
      <w:r w:rsidR="004068E5" w:rsidRPr="0015140A">
        <w:rPr>
          <w:rFonts w:cstheme="minorHAnsi"/>
          <w:i/>
        </w:rPr>
        <w:t xml:space="preserve">in </w:t>
      </w:r>
      <w:r w:rsidRPr="0015140A">
        <w:rPr>
          <w:rFonts w:cstheme="minorHAnsi"/>
          <w:i/>
        </w:rPr>
        <w:t xml:space="preserve">Table </w:t>
      </w:r>
      <w:r w:rsidR="002E1316">
        <w:rPr>
          <w:rFonts w:cstheme="minorHAnsi"/>
          <w:i/>
        </w:rPr>
        <w:t>5</w:t>
      </w:r>
      <w:r w:rsidRPr="0015140A">
        <w:rPr>
          <w:rFonts w:cstheme="minorHAnsi"/>
          <w:i/>
        </w:rPr>
        <w:t xml:space="preserve"> </w:t>
      </w:r>
      <w:r w:rsidR="004068E5" w:rsidRPr="0015140A">
        <w:rPr>
          <w:rFonts w:cstheme="minorHAnsi"/>
          <w:i/>
        </w:rPr>
        <w:t xml:space="preserve">in relation to </w:t>
      </w:r>
      <w:r w:rsidR="00664A66">
        <w:rPr>
          <w:rFonts w:cstheme="minorHAnsi"/>
          <w:i/>
        </w:rPr>
        <w:t xml:space="preserve">life insurance </w:t>
      </w:r>
      <w:r w:rsidRPr="0015140A">
        <w:rPr>
          <w:rFonts w:cstheme="minorHAnsi"/>
          <w:i/>
        </w:rPr>
        <w:t>cover]</w:t>
      </w:r>
      <w:r w:rsidRPr="0015140A">
        <w:rPr>
          <w:rFonts w:cstheme="minorHAnsi"/>
        </w:rPr>
        <w:t xml:space="preserve"> assistance with financial or financial-in-kind commitments that will not otherwise be satisfied in the event of death or terminal illness</w:t>
      </w:r>
    </w:p>
    <w:p w14:paraId="461CC823" w14:textId="01A444BF" w:rsidR="00D32EBC" w:rsidRPr="0015140A" w:rsidRDefault="004E1574" w:rsidP="001218D2">
      <w:pPr>
        <w:pStyle w:val="ListParagraph"/>
        <w:numPr>
          <w:ilvl w:val="0"/>
          <w:numId w:val="19"/>
        </w:numPr>
        <w:rPr>
          <w:rFonts w:cstheme="minorHAnsi"/>
          <w:i/>
        </w:rPr>
      </w:pPr>
      <w:r w:rsidRPr="0015140A" w:rsidDel="004E1574">
        <w:rPr>
          <w:rFonts w:cstheme="minorHAnsi"/>
        </w:rPr>
        <w:t xml:space="preserve"> </w:t>
      </w:r>
      <w:r w:rsidR="00D32EBC" w:rsidRPr="0015140A">
        <w:rPr>
          <w:rFonts w:cstheme="minorHAnsi"/>
          <w:i/>
        </w:rPr>
        <w:t xml:space="preserve">[if </w:t>
      </w:r>
      <w:r w:rsidR="004068E5" w:rsidRPr="0015140A">
        <w:rPr>
          <w:rFonts w:cstheme="minorHAnsi"/>
          <w:i/>
        </w:rPr>
        <w:t xml:space="preserve">product is </w:t>
      </w:r>
      <w:r w:rsidR="00406CC3" w:rsidRPr="0015140A">
        <w:rPr>
          <w:rFonts w:cstheme="minorHAnsi"/>
          <w:i/>
        </w:rPr>
        <w:t xml:space="preserve">green </w:t>
      </w:r>
      <w:r w:rsidR="004068E5" w:rsidRPr="0015140A">
        <w:rPr>
          <w:rFonts w:cstheme="minorHAnsi"/>
          <w:i/>
        </w:rPr>
        <w:t xml:space="preserve">in </w:t>
      </w:r>
      <w:r w:rsidR="00D32EBC" w:rsidRPr="0015140A">
        <w:rPr>
          <w:rFonts w:cstheme="minorHAnsi"/>
          <w:i/>
        </w:rPr>
        <w:t xml:space="preserve">Table </w:t>
      </w:r>
      <w:r w:rsidR="002E1316">
        <w:rPr>
          <w:rFonts w:cstheme="minorHAnsi"/>
          <w:i/>
        </w:rPr>
        <w:t>5</w:t>
      </w:r>
      <w:r w:rsidR="00D32EBC" w:rsidRPr="0015140A">
        <w:rPr>
          <w:rFonts w:cstheme="minorHAnsi"/>
          <w:i/>
        </w:rPr>
        <w:t xml:space="preserve"> </w:t>
      </w:r>
      <w:r w:rsidR="006C1049" w:rsidRPr="0015140A">
        <w:rPr>
          <w:rFonts w:cstheme="minorHAnsi"/>
          <w:i/>
        </w:rPr>
        <w:t xml:space="preserve">for </w:t>
      </w:r>
      <w:r w:rsidR="00D32EBC" w:rsidRPr="0015140A">
        <w:rPr>
          <w:rFonts w:cstheme="minorHAnsi"/>
          <w:i/>
        </w:rPr>
        <w:t xml:space="preserve">TPD cover] </w:t>
      </w:r>
      <w:r w:rsidR="00D32EBC" w:rsidRPr="0015140A">
        <w:rPr>
          <w:rFonts w:cstheme="minorHAnsi"/>
        </w:rPr>
        <w:t xml:space="preserve">assistance with financial or financial-in-kind commitments that will not otherwise be satisfied in the event of total and permanent disability </w:t>
      </w:r>
    </w:p>
    <w:p w14:paraId="5936C0A1" w14:textId="66ACC7EA" w:rsidR="00D32EBC" w:rsidRPr="0015140A" w:rsidRDefault="004E1574" w:rsidP="001218D2">
      <w:pPr>
        <w:pStyle w:val="ListParagraph"/>
        <w:numPr>
          <w:ilvl w:val="0"/>
          <w:numId w:val="19"/>
        </w:numPr>
        <w:rPr>
          <w:rFonts w:cstheme="minorHAnsi"/>
          <w:i/>
        </w:rPr>
      </w:pPr>
      <w:r w:rsidRPr="0015140A" w:rsidDel="004E1574">
        <w:rPr>
          <w:rFonts w:cstheme="minorHAnsi"/>
        </w:rPr>
        <w:t xml:space="preserve"> </w:t>
      </w:r>
      <w:r w:rsidR="00D32EBC" w:rsidRPr="0015140A">
        <w:rPr>
          <w:rFonts w:cstheme="minorHAnsi"/>
          <w:i/>
        </w:rPr>
        <w:t xml:space="preserve">[if </w:t>
      </w:r>
      <w:r w:rsidR="006C1049" w:rsidRPr="0015140A">
        <w:rPr>
          <w:rFonts w:cstheme="minorHAnsi"/>
          <w:i/>
        </w:rPr>
        <w:t xml:space="preserve">product is </w:t>
      </w:r>
      <w:r w:rsidR="00406CC3" w:rsidRPr="0015140A">
        <w:rPr>
          <w:rFonts w:cstheme="minorHAnsi"/>
          <w:i/>
        </w:rPr>
        <w:t xml:space="preserve">green </w:t>
      </w:r>
      <w:r w:rsidR="006C1049" w:rsidRPr="0015140A">
        <w:rPr>
          <w:rFonts w:cstheme="minorHAnsi"/>
          <w:i/>
        </w:rPr>
        <w:t xml:space="preserve">in </w:t>
      </w:r>
      <w:r w:rsidR="00D32EBC" w:rsidRPr="0015140A">
        <w:rPr>
          <w:rFonts w:cstheme="minorHAnsi"/>
          <w:i/>
        </w:rPr>
        <w:t xml:space="preserve">Table </w:t>
      </w:r>
      <w:r w:rsidR="002E1316">
        <w:rPr>
          <w:rFonts w:cstheme="minorHAnsi"/>
          <w:i/>
        </w:rPr>
        <w:t>5</w:t>
      </w:r>
      <w:r w:rsidR="00D32EBC" w:rsidRPr="0015140A">
        <w:rPr>
          <w:rFonts w:cstheme="minorHAnsi"/>
          <w:i/>
        </w:rPr>
        <w:t xml:space="preserve"> </w:t>
      </w:r>
      <w:r w:rsidR="006C1049" w:rsidRPr="0015140A">
        <w:rPr>
          <w:rFonts w:cstheme="minorHAnsi"/>
          <w:i/>
        </w:rPr>
        <w:t xml:space="preserve">for </w:t>
      </w:r>
      <w:r w:rsidR="00D32EBC" w:rsidRPr="0015140A">
        <w:rPr>
          <w:rFonts w:cstheme="minorHAnsi"/>
          <w:i/>
        </w:rPr>
        <w:t xml:space="preserve">income protection] </w:t>
      </w:r>
      <w:r w:rsidR="00D32EBC" w:rsidRPr="0015140A">
        <w:rPr>
          <w:rFonts w:cstheme="minorHAnsi"/>
        </w:rPr>
        <w:t>assistance with financial or financial-in-kind commitments that will not otherwise be satisfied in the event of disability</w:t>
      </w:r>
    </w:p>
    <w:p w14:paraId="2488B921" w14:textId="04A7D5D1" w:rsidR="00D32EBC" w:rsidRPr="0015140A" w:rsidRDefault="004E1574" w:rsidP="001218D2">
      <w:pPr>
        <w:pStyle w:val="ListParagraph"/>
        <w:numPr>
          <w:ilvl w:val="0"/>
          <w:numId w:val="19"/>
        </w:numPr>
        <w:rPr>
          <w:rFonts w:cstheme="minorHAnsi"/>
          <w:i/>
        </w:rPr>
      </w:pPr>
      <w:r w:rsidRPr="0015140A" w:rsidDel="004E1574">
        <w:rPr>
          <w:rFonts w:cstheme="minorHAnsi"/>
        </w:rPr>
        <w:t xml:space="preserve"> </w:t>
      </w:r>
      <w:r w:rsidR="00D32EBC" w:rsidRPr="0015140A">
        <w:rPr>
          <w:rFonts w:cstheme="minorHAnsi"/>
          <w:i/>
        </w:rPr>
        <w:t xml:space="preserve">[if the </w:t>
      </w:r>
      <w:r w:rsidR="006C1049" w:rsidRPr="0015140A">
        <w:rPr>
          <w:rFonts w:cstheme="minorHAnsi"/>
          <w:i/>
        </w:rPr>
        <w:t xml:space="preserve">product is </w:t>
      </w:r>
      <w:r w:rsidR="00406CC3" w:rsidRPr="0015140A">
        <w:rPr>
          <w:rFonts w:cstheme="minorHAnsi"/>
          <w:i/>
        </w:rPr>
        <w:t xml:space="preserve">green </w:t>
      </w:r>
      <w:r w:rsidR="006C1049" w:rsidRPr="0015140A">
        <w:rPr>
          <w:rFonts w:cstheme="minorHAnsi"/>
          <w:i/>
        </w:rPr>
        <w:t xml:space="preserve">in </w:t>
      </w:r>
      <w:r w:rsidR="00D32EBC" w:rsidRPr="0015140A">
        <w:rPr>
          <w:rFonts w:cstheme="minorHAnsi"/>
          <w:i/>
        </w:rPr>
        <w:t xml:space="preserve">Table </w:t>
      </w:r>
      <w:r w:rsidR="002E1316">
        <w:rPr>
          <w:rFonts w:cstheme="minorHAnsi"/>
          <w:i/>
        </w:rPr>
        <w:t>5</w:t>
      </w:r>
      <w:r w:rsidR="00D32EBC" w:rsidRPr="0015140A">
        <w:rPr>
          <w:rFonts w:cstheme="minorHAnsi"/>
          <w:i/>
        </w:rPr>
        <w:t xml:space="preserve"> </w:t>
      </w:r>
      <w:r w:rsidR="006C1049" w:rsidRPr="0015140A">
        <w:rPr>
          <w:rFonts w:cstheme="minorHAnsi"/>
          <w:i/>
        </w:rPr>
        <w:t xml:space="preserve">for </w:t>
      </w:r>
      <w:r w:rsidR="00D32EBC" w:rsidRPr="0015140A">
        <w:rPr>
          <w:rFonts w:cstheme="minorHAnsi"/>
          <w:i/>
        </w:rPr>
        <w:t xml:space="preserve">no insurance] </w:t>
      </w:r>
      <w:r w:rsidR="00D32EBC" w:rsidRPr="0015140A">
        <w:rPr>
          <w:rFonts w:cstheme="minorHAnsi"/>
        </w:rPr>
        <w:t>no insurance</w:t>
      </w:r>
    </w:p>
    <w:p w14:paraId="2C32FC42" w14:textId="77777777" w:rsidR="00C4771E" w:rsidRDefault="00C4771E" w:rsidP="00C4771E">
      <w:pPr>
        <w:rPr>
          <w:rFonts w:cstheme="minorHAnsi"/>
          <w:iCs/>
        </w:rPr>
      </w:pPr>
    </w:p>
    <w:p w14:paraId="3240684A" w14:textId="1C847941" w:rsidR="00FC22C0" w:rsidRPr="00347AE4" w:rsidRDefault="00FC22C0" w:rsidP="00C4771E">
      <w:pPr>
        <w:rPr>
          <w:rFonts w:cstheme="minorHAnsi"/>
          <w:i/>
        </w:rPr>
      </w:pPr>
      <w:r w:rsidRPr="00347AE4">
        <w:rPr>
          <w:rFonts w:cstheme="minorHAnsi"/>
          <w:i/>
        </w:rPr>
        <w:t>Longevity protection [if needed]</w:t>
      </w:r>
      <w:r>
        <w:rPr>
          <w:rFonts w:cstheme="minorHAnsi"/>
          <w:i/>
        </w:rPr>
        <w:t xml:space="preserve"> insert this material from Option 1 if needed.</w:t>
      </w:r>
    </w:p>
    <w:p w14:paraId="3B043E94" w14:textId="77777777" w:rsidR="00A555D1" w:rsidRPr="0015140A" w:rsidRDefault="00A555D1" w:rsidP="000022A6">
      <w:pPr>
        <w:rPr>
          <w:rFonts w:cstheme="minorHAnsi"/>
          <w:iCs/>
        </w:rPr>
      </w:pPr>
    </w:p>
    <w:p w14:paraId="2CE17BFF" w14:textId="77777777" w:rsidR="00A555D1" w:rsidRPr="0015140A" w:rsidRDefault="00C4771E" w:rsidP="000022A6">
      <w:pPr>
        <w:rPr>
          <w:rFonts w:cstheme="minorHAnsi"/>
          <w:iCs/>
        </w:rPr>
      </w:pPr>
      <w:r w:rsidRPr="0015140A">
        <w:rPr>
          <w:rFonts w:cstheme="minorHAnsi"/>
          <w:b/>
          <w:iCs/>
        </w:rPr>
        <w:t>Financial Situation</w:t>
      </w:r>
    </w:p>
    <w:p w14:paraId="615EC35F" w14:textId="53A4BCF5" w:rsidR="00BA6654" w:rsidRPr="0015140A" w:rsidRDefault="00C4771E" w:rsidP="000022A6">
      <w:pPr>
        <w:rPr>
          <w:rFonts w:cstheme="minorHAnsi"/>
          <w:i/>
        </w:rPr>
      </w:pPr>
      <w:r w:rsidRPr="0015140A">
        <w:rPr>
          <w:rFonts w:cstheme="minorHAnsi"/>
          <w:iCs/>
        </w:rPr>
        <w:lastRenderedPageBreak/>
        <w:t>A</w:t>
      </w:r>
      <w:r w:rsidR="00A555D1" w:rsidRPr="0015140A">
        <w:rPr>
          <w:rFonts w:cstheme="minorHAnsi"/>
          <w:iCs/>
        </w:rPr>
        <w:t xml:space="preserve"> </w:t>
      </w:r>
      <w:r w:rsidR="0056719E">
        <w:rPr>
          <w:rFonts w:cstheme="minorHAnsi"/>
          <w:iCs/>
        </w:rPr>
        <w:t>consumer</w:t>
      </w:r>
      <w:r w:rsidR="00A555D1" w:rsidRPr="0015140A">
        <w:rPr>
          <w:rFonts w:cstheme="minorHAnsi"/>
          <w:iCs/>
        </w:rPr>
        <w:t xml:space="preserve"> who is in </w:t>
      </w:r>
      <w:r w:rsidR="004E1574" w:rsidRPr="0015140A">
        <w:rPr>
          <w:rFonts w:cstheme="minorHAnsi"/>
          <w:iCs/>
          <w:u w:val="single"/>
        </w:rPr>
        <w:t>any one</w:t>
      </w:r>
      <w:r w:rsidR="004E1574" w:rsidRPr="0015140A">
        <w:rPr>
          <w:rFonts w:cstheme="minorHAnsi"/>
          <w:iCs/>
        </w:rPr>
        <w:t xml:space="preserve"> of </w:t>
      </w:r>
      <w:r w:rsidR="00A555D1" w:rsidRPr="0015140A">
        <w:rPr>
          <w:rFonts w:cstheme="minorHAnsi"/>
          <w:iCs/>
        </w:rPr>
        <w:t xml:space="preserve">the following </w:t>
      </w:r>
      <w:r w:rsidR="00BA6654" w:rsidRPr="0015140A">
        <w:rPr>
          <w:rFonts w:cstheme="minorHAnsi"/>
          <w:iCs/>
        </w:rPr>
        <w:t>life stages</w:t>
      </w:r>
      <w:r w:rsidR="00A555D1" w:rsidRPr="0015140A">
        <w:rPr>
          <w:rFonts w:cstheme="minorHAnsi"/>
          <w:i/>
        </w:rPr>
        <w:t xml:space="preserve"> </w:t>
      </w:r>
      <w:r w:rsidR="00BE1964" w:rsidRPr="0015140A">
        <w:rPr>
          <w:rFonts w:cstheme="minorHAnsi"/>
          <w:i/>
        </w:rPr>
        <w:t>[insert</w:t>
      </w:r>
      <w:r w:rsidR="00BA6654" w:rsidRPr="0015140A">
        <w:rPr>
          <w:rFonts w:cstheme="minorHAnsi"/>
          <w:i/>
        </w:rPr>
        <w:t xml:space="preserve"> life appropriate stages from Table 9]</w:t>
      </w:r>
    </w:p>
    <w:p w14:paraId="0B79F645" w14:textId="77777777" w:rsidR="00BA6654" w:rsidRPr="0015140A" w:rsidRDefault="00BA6654" w:rsidP="000022A6">
      <w:pPr>
        <w:rPr>
          <w:rFonts w:cstheme="minorHAnsi"/>
          <w:i/>
        </w:rPr>
      </w:pPr>
    </w:p>
    <w:p w14:paraId="60E977FA" w14:textId="77777777" w:rsidR="00BA6654" w:rsidRPr="0015140A" w:rsidRDefault="00BA6654" w:rsidP="000022A6">
      <w:pPr>
        <w:rPr>
          <w:rFonts w:cstheme="minorHAnsi"/>
          <w:iCs/>
        </w:rPr>
      </w:pPr>
      <w:r w:rsidRPr="0015140A">
        <w:rPr>
          <w:rFonts w:cstheme="minorHAnsi"/>
          <w:iCs/>
        </w:rPr>
        <w:t>and</w:t>
      </w:r>
    </w:p>
    <w:p w14:paraId="77AC9386" w14:textId="77777777" w:rsidR="00BA6654" w:rsidRPr="0015140A" w:rsidRDefault="00BA6654" w:rsidP="000022A6">
      <w:pPr>
        <w:rPr>
          <w:rFonts w:cstheme="minorHAnsi"/>
          <w:iCs/>
        </w:rPr>
      </w:pPr>
    </w:p>
    <w:p w14:paraId="32A4767D" w14:textId="676CF3BB" w:rsidR="00BA6654" w:rsidRPr="0015140A" w:rsidRDefault="00BA6654" w:rsidP="000022A6">
      <w:pPr>
        <w:rPr>
          <w:rFonts w:cstheme="minorHAnsi"/>
          <w:iCs/>
        </w:rPr>
      </w:pPr>
      <w:r w:rsidRPr="0015140A">
        <w:rPr>
          <w:rFonts w:cstheme="minorHAnsi"/>
          <w:iCs/>
        </w:rPr>
        <w:t xml:space="preserve">A </w:t>
      </w:r>
      <w:r w:rsidR="0056719E">
        <w:rPr>
          <w:rFonts w:cstheme="minorHAnsi"/>
          <w:iCs/>
        </w:rPr>
        <w:t>consumer</w:t>
      </w:r>
      <w:r w:rsidRPr="0015140A">
        <w:rPr>
          <w:rFonts w:cstheme="minorHAnsi"/>
          <w:iCs/>
        </w:rPr>
        <w:t xml:space="preserve"> who intends to invest an amount in the range of </w:t>
      </w:r>
      <w:r w:rsidRPr="0015140A">
        <w:rPr>
          <w:rFonts w:cstheme="minorHAnsi"/>
          <w:i/>
        </w:rPr>
        <w:t>[insert ra</w:t>
      </w:r>
      <w:r w:rsidR="00AA32F4" w:rsidRPr="0015140A">
        <w:rPr>
          <w:rFonts w:cstheme="minorHAnsi"/>
          <w:i/>
        </w:rPr>
        <w:t>n</w:t>
      </w:r>
      <w:r w:rsidRPr="0015140A">
        <w:rPr>
          <w:rFonts w:cstheme="minorHAnsi"/>
          <w:i/>
        </w:rPr>
        <w:t>ges from Table 10, amended appropriately – see note above Table 10]</w:t>
      </w:r>
      <w:r w:rsidR="009873A8" w:rsidRPr="0015140A">
        <w:rPr>
          <w:rFonts w:cstheme="minorHAnsi"/>
          <w:iCs/>
        </w:rPr>
        <w:t>.</w:t>
      </w:r>
    </w:p>
    <w:p w14:paraId="6A626828" w14:textId="77777777" w:rsidR="009873A8" w:rsidRPr="0015140A" w:rsidRDefault="009873A8" w:rsidP="000022A6">
      <w:pPr>
        <w:rPr>
          <w:rFonts w:cstheme="minorHAnsi"/>
          <w:iCs/>
        </w:rPr>
      </w:pPr>
    </w:p>
    <w:p w14:paraId="5C42C310" w14:textId="77777777" w:rsidR="003530BD" w:rsidRPr="0015140A" w:rsidRDefault="003530BD">
      <w:pPr>
        <w:spacing w:after="200" w:line="276" w:lineRule="auto"/>
        <w:rPr>
          <w:rFonts w:eastAsiaTheme="majorEastAsia" w:cstheme="majorBidi"/>
          <w:b/>
          <w:bCs/>
          <w:color w:val="365F91" w:themeColor="accent1" w:themeShade="BF"/>
          <w:sz w:val="32"/>
          <w:szCs w:val="32"/>
        </w:rPr>
      </w:pPr>
      <w:r w:rsidRPr="0015140A">
        <w:br w:type="page"/>
      </w:r>
    </w:p>
    <w:p w14:paraId="0842124F" w14:textId="77777777" w:rsidR="008B6681" w:rsidRPr="0015140A" w:rsidRDefault="008B6681" w:rsidP="008B6681">
      <w:pPr>
        <w:pStyle w:val="Heading1"/>
        <w:rPr>
          <w:rFonts w:ascii="Garamond" w:hAnsi="Garamond"/>
        </w:rPr>
      </w:pPr>
      <w:r w:rsidRPr="0015140A">
        <w:rPr>
          <w:rFonts w:ascii="Garamond" w:hAnsi="Garamond"/>
        </w:rPr>
        <w:lastRenderedPageBreak/>
        <w:t>Other elements of TMD</w:t>
      </w:r>
    </w:p>
    <w:p w14:paraId="69C51DD7" w14:textId="77777777" w:rsidR="00CD1608" w:rsidRPr="0015140A" w:rsidRDefault="00DB7456" w:rsidP="00B37ED6">
      <w:pPr>
        <w:pStyle w:val="Heading2"/>
        <w:rPr>
          <w:rFonts w:ascii="Garamond" w:hAnsi="Garamond"/>
        </w:rPr>
      </w:pPr>
      <w:r w:rsidRPr="0015140A">
        <w:rPr>
          <w:rFonts w:ascii="Garamond" w:hAnsi="Garamond"/>
        </w:rPr>
        <w:t>Appropriateness requirements</w:t>
      </w:r>
    </w:p>
    <w:p w14:paraId="6184F91A" w14:textId="77777777" w:rsidR="00237AC8" w:rsidRPr="0015140A" w:rsidRDefault="00237AC8" w:rsidP="002B018E">
      <w:pPr>
        <w:rPr>
          <w:rFonts w:cstheme="minorHAnsi"/>
          <w:color w:val="1F497D" w:themeColor="text2"/>
        </w:rPr>
      </w:pPr>
    </w:p>
    <w:tbl>
      <w:tblPr>
        <w:tblStyle w:val="TableGrid"/>
        <w:tblW w:w="0" w:type="auto"/>
        <w:tblLook w:val="04A0" w:firstRow="1" w:lastRow="0" w:firstColumn="1" w:lastColumn="0" w:noHBand="0" w:noVBand="1"/>
      </w:tblPr>
      <w:tblGrid>
        <w:gridCol w:w="8802"/>
      </w:tblGrid>
      <w:tr w:rsidR="00C833B7" w:rsidRPr="0015140A" w14:paraId="70846909" w14:textId="77777777" w:rsidTr="00930987">
        <w:tc>
          <w:tcPr>
            <w:tcW w:w="8802" w:type="dxa"/>
            <w:shd w:val="clear" w:color="auto" w:fill="auto"/>
          </w:tcPr>
          <w:p w14:paraId="455532A3" w14:textId="77777777" w:rsidR="00C833B7" w:rsidRPr="0015140A" w:rsidRDefault="00C833B7" w:rsidP="002B018E">
            <w:pPr>
              <w:rPr>
                <w:rFonts w:eastAsia="Garamond" w:cstheme="minorHAnsi"/>
                <w:i/>
                <w:iCs/>
              </w:rPr>
            </w:pPr>
            <w:r w:rsidRPr="0015140A">
              <w:rPr>
                <w:rFonts w:eastAsia="Garamond" w:cstheme="minorHAnsi"/>
              </w:rPr>
              <w:t>Explanation of consistency of key attributes with TMD</w:t>
            </w:r>
          </w:p>
        </w:tc>
      </w:tr>
      <w:tr w:rsidR="00C833B7" w:rsidRPr="0015140A" w14:paraId="7116FFFE" w14:textId="77777777" w:rsidTr="001D1838">
        <w:trPr>
          <w:cantSplit/>
        </w:trPr>
        <w:tc>
          <w:tcPr>
            <w:tcW w:w="8802" w:type="dxa"/>
            <w:shd w:val="clear" w:color="auto" w:fill="auto"/>
          </w:tcPr>
          <w:p w14:paraId="22BE6599" w14:textId="0FD0BC35" w:rsidR="00C833B7" w:rsidRPr="0015140A" w:rsidRDefault="00551E8A" w:rsidP="00D42457">
            <w:pPr>
              <w:rPr>
                <w:rFonts w:eastAsia="Garamond" w:cstheme="minorHAnsi"/>
                <w:i/>
                <w:iCs/>
                <w:color w:val="365F91" w:themeColor="accent1" w:themeShade="BF"/>
              </w:rPr>
            </w:pPr>
            <w:r>
              <w:rPr>
                <w:rFonts w:eastAsia="Garamond" w:cstheme="minorHAnsi"/>
                <w:i/>
                <w:iCs/>
                <w:color w:val="365F91" w:themeColor="accent1" w:themeShade="BF"/>
              </w:rPr>
              <w:t xml:space="preserve">Instructions to issuers: </w:t>
            </w:r>
            <w:r w:rsidR="00C833B7" w:rsidRPr="0015140A">
              <w:rPr>
                <w:rFonts w:eastAsia="Garamond" w:cstheme="minorHAnsi"/>
                <w:i/>
                <w:iCs/>
                <w:color w:val="365F91" w:themeColor="accent1" w:themeShade="BF"/>
              </w:rPr>
              <w:t xml:space="preserve">ASIC’s expectation is that </w:t>
            </w:r>
            <w:r w:rsidR="00774EB9">
              <w:rPr>
                <w:rFonts w:eastAsia="Garamond" w:cstheme="minorHAnsi"/>
                <w:i/>
                <w:iCs/>
                <w:color w:val="365F91" w:themeColor="accent1" w:themeShade="BF"/>
              </w:rPr>
              <w:t xml:space="preserve">to satisfy the appropriateness </w:t>
            </w:r>
            <w:r w:rsidR="00F31893">
              <w:rPr>
                <w:rFonts w:eastAsia="Garamond" w:cstheme="minorHAnsi"/>
                <w:i/>
                <w:iCs/>
                <w:color w:val="365F91" w:themeColor="accent1" w:themeShade="BF"/>
              </w:rPr>
              <w:t>requirements</w:t>
            </w:r>
            <w:r w:rsidR="00662EE6">
              <w:rPr>
                <w:rFonts w:eastAsia="Garamond" w:cstheme="minorHAnsi"/>
                <w:i/>
                <w:iCs/>
                <w:color w:val="365F91" w:themeColor="accent1" w:themeShade="BF"/>
              </w:rPr>
              <w:t xml:space="preserve">, it must be reasonable to conclude that (a) the product, including its key attributes, </w:t>
            </w:r>
            <w:r w:rsidR="0022674E">
              <w:rPr>
                <w:rFonts w:eastAsia="Garamond" w:cstheme="minorHAnsi"/>
                <w:i/>
                <w:iCs/>
                <w:color w:val="365F91" w:themeColor="accent1" w:themeShade="BF"/>
              </w:rPr>
              <w:t>is likely to be consistent with the likely objectives, financial situation and needs of consumers in the target market, and (b)</w:t>
            </w:r>
            <w:r w:rsidR="0065586C">
              <w:rPr>
                <w:rFonts w:eastAsia="Garamond" w:cstheme="minorHAnsi"/>
                <w:i/>
                <w:iCs/>
                <w:color w:val="365F91" w:themeColor="accent1" w:themeShade="BF"/>
              </w:rPr>
              <w:t xml:space="preserve"> the distribution conditions make it likely that the consumers who acquire the product will be in the target market</w:t>
            </w:r>
            <w:r w:rsidR="00C833B7" w:rsidRPr="0015140A">
              <w:rPr>
                <w:rFonts w:eastAsia="Garamond" w:cstheme="minorHAnsi"/>
                <w:i/>
                <w:iCs/>
                <w:color w:val="365F91" w:themeColor="accent1" w:themeShade="BF"/>
              </w:rPr>
              <w:t>. (RG 274.66)</w:t>
            </w:r>
            <w:r w:rsidR="00134F8C">
              <w:rPr>
                <w:rStyle w:val="FootnoteReference"/>
                <w:rFonts w:eastAsia="Garamond" w:cstheme="minorHAnsi"/>
                <w:i/>
                <w:iCs/>
                <w:color w:val="365F91" w:themeColor="accent1" w:themeShade="BF"/>
              </w:rPr>
              <w:footnoteReference w:id="3"/>
            </w:r>
            <w:r w:rsidR="00134F8C">
              <w:rPr>
                <w:rFonts w:eastAsia="Garamond" w:cstheme="minorHAnsi"/>
                <w:i/>
                <w:iCs/>
                <w:color w:val="365F91" w:themeColor="accent1" w:themeShade="BF"/>
              </w:rPr>
              <w:t>.</w:t>
            </w:r>
          </w:p>
          <w:p w14:paraId="7D4C64A3" w14:textId="77777777" w:rsidR="00C833B7" w:rsidRPr="0015140A" w:rsidRDefault="00C833B7" w:rsidP="002B018E">
            <w:pPr>
              <w:rPr>
                <w:rFonts w:eastAsia="Garamond" w:cstheme="minorHAnsi"/>
                <w:i/>
                <w:iCs/>
                <w:color w:val="365F91" w:themeColor="accent1" w:themeShade="BF"/>
              </w:rPr>
            </w:pPr>
          </w:p>
          <w:p w14:paraId="76BDBB0C" w14:textId="510DD3A8" w:rsidR="00C833B7" w:rsidRPr="0015140A" w:rsidRDefault="00C833B7" w:rsidP="002B018E">
            <w:pPr>
              <w:rPr>
                <w:rFonts w:eastAsia="Garamond" w:cstheme="minorHAnsi"/>
                <w:i/>
                <w:iCs/>
                <w:color w:val="365F91" w:themeColor="accent1" w:themeShade="BF"/>
              </w:rPr>
            </w:pPr>
            <w:r w:rsidRPr="0015140A">
              <w:rPr>
                <w:rFonts w:eastAsia="Garamond" w:cstheme="minorHAnsi"/>
                <w:i/>
                <w:iCs/>
                <w:color w:val="365F91" w:themeColor="accent1" w:themeShade="BF"/>
              </w:rPr>
              <w:t xml:space="preserve">ASIC’s expectation is </w:t>
            </w:r>
            <w:r w:rsidR="00C85737">
              <w:rPr>
                <w:rFonts w:eastAsia="Garamond" w:cstheme="minorHAnsi"/>
                <w:i/>
                <w:iCs/>
                <w:color w:val="365F91" w:themeColor="accent1" w:themeShade="BF"/>
              </w:rPr>
              <w:t xml:space="preserve">that the </w:t>
            </w:r>
            <w:r w:rsidR="00473B39" w:rsidRPr="0015140A">
              <w:rPr>
                <w:rFonts w:eastAsia="Garamond" w:cstheme="minorHAnsi"/>
                <w:i/>
                <w:iCs/>
                <w:color w:val="365F91" w:themeColor="accent1" w:themeShade="BF"/>
              </w:rPr>
              <w:t>distribution conditions</w:t>
            </w:r>
            <w:r w:rsidR="00C85737">
              <w:rPr>
                <w:rFonts w:eastAsia="Garamond" w:cstheme="minorHAnsi"/>
                <w:i/>
                <w:iCs/>
                <w:color w:val="365F91" w:themeColor="accent1" w:themeShade="BF"/>
              </w:rPr>
              <w:t xml:space="preserve"> in a TMD</w:t>
            </w:r>
            <w:r w:rsidR="00DB189B">
              <w:rPr>
                <w:rFonts w:eastAsia="Garamond" w:cstheme="minorHAnsi"/>
                <w:i/>
                <w:iCs/>
                <w:color w:val="365F91" w:themeColor="accent1" w:themeShade="BF"/>
              </w:rPr>
              <w:t xml:space="preserve"> must </w:t>
            </w:r>
            <w:r w:rsidR="00473B39" w:rsidRPr="0015140A">
              <w:rPr>
                <w:rFonts w:eastAsia="Garamond" w:cstheme="minorHAnsi"/>
                <w:i/>
                <w:iCs/>
                <w:color w:val="365F91" w:themeColor="accent1" w:themeShade="BF"/>
              </w:rPr>
              <w:t xml:space="preserve"> </w:t>
            </w:r>
            <w:r w:rsidR="007B213C" w:rsidRPr="0015140A">
              <w:rPr>
                <w:rFonts w:eastAsia="Garamond" w:cstheme="minorHAnsi"/>
                <w:i/>
                <w:iCs/>
                <w:color w:val="365F91" w:themeColor="accent1" w:themeShade="BF"/>
              </w:rPr>
              <w:t xml:space="preserve">make it likely that </w:t>
            </w:r>
            <w:r w:rsidR="00DB189B">
              <w:rPr>
                <w:rFonts w:eastAsia="Garamond" w:cstheme="minorHAnsi"/>
                <w:i/>
                <w:iCs/>
                <w:color w:val="365F91" w:themeColor="accent1" w:themeShade="BF"/>
              </w:rPr>
              <w:t xml:space="preserve">the </w:t>
            </w:r>
            <w:r w:rsidR="0056719E">
              <w:rPr>
                <w:rFonts w:eastAsia="Garamond" w:cstheme="minorHAnsi"/>
                <w:i/>
                <w:iCs/>
                <w:color w:val="365F91" w:themeColor="accent1" w:themeShade="BF"/>
              </w:rPr>
              <w:t>consumer</w:t>
            </w:r>
            <w:r w:rsidR="007B213C" w:rsidRPr="0015140A">
              <w:rPr>
                <w:rFonts w:eastAsia="Garamond" w:cstheme="minorHAnsi"/>
                <w:i/>
                <w:iCs/>
                <w:color w:val="365F91" w:themeColor="accent1" w:themeShade="BF"/>
              </w:rPr>
              <w:t>s who acquire the product are in the target market (RG 274.</w:t>
            </w:r>
            <w:r w:rsidR="009A2EBD" w:rsidRPr="0015140A">
              <w:rPr>
                <w:rFonts w:eastAsia="Garamond" w:cstheme="minorHAnsi"/>
                <w:i/>
                <w:iCs/>
                <w:color w:val="365F91" w:themeColor="accent1" w:themeShade="BF"/>
              </w:rPr>
              <w:t>10</w:t>
            </w:r>
            <w:r w:rsidR="008248A5">
              <w:rPr>
                <w:rFonts w:eastAsia="Garamond" w:cstheme="minorHAnsi"/>
                <w:i/>
                <w:iCs/>
                <w:color w:val="365F91" w:themeColor="accent1" w:themeShade="BF"/>
              </w:rPr>
              <w:t>1</w:t>
            </w:r>
            <w:r w:rsidR="007B213C" w:rsidRPr="0015140A">
              <w:rPr>
                <w:rFonts w:eastAsia="Garamond" w:cstheme="minorHAnsi"/>
                <w:i/>
                <w:iCs/>
                <w:color w:val="365F91" w:themeColor="accent1" w:themeShade="BF"/>
              </w:rPr>
              <w:t>)</w:t>
            </w:r>
            <w:r w:rsidR="009B0CD3">
              <w:rPr>
                <w:rStyle w:val="FootnoteReference"/>
                <w:rFonts w:eastAsia="Garamond" w:cstheme="minorHAnsi"/>
                <w:i/>
                <w:iCs/>
                <w:color w:val="365F91" w:themeColor="accent1" w:themeShade="BF"/>
              </w:rPr>
              <w:footnoteReference w:id="4"/>
            </w:r>
            <w:r w:rsidR="007B213C" w:rsidRPr="0015140A">
              <w:rPr>
                <w:rFonts w:eastAsia="Garamond" w:cstheme="minorHAnsi"/>
                <w:i/>
                <w:iCs/>
                <w:color w:val="365F91" w:themeColor="accent1" w:themeShade="BF"/>
              </w:rPr>
              <w:t>.</w:t>
            </w:r>
          </w:p>
          <w:p w14:paraId="67BDA2AF" w14:textId="77777777" w:rsidR="00C833B7" w:rsidRPr="0015140A" w:rsidRDefault="00C833B7" w:rsidP="002B018E">
            <w:pPr>
              <w:pStyle w:val="ListParagraph"/>
              <w:rPr>
                <w:rFonts w:cstheme="minorHAnsi"/>
                <w:color w:val="1F497D" w:themeColor="text2"/>
              </w:rPr>
            </w:pPr>
          </w:p>
        </w:tc>
      </w:tr>
    </w:tbl>
    <w:p w14:paraId="1A67AD1C" w14:textId="77777777" w:rsidR="00C833B7" w:rsidRPr="0015140A" w:rsidRDefault="00C833B7" w:rsidP="00D42457">
      <w:pPr>
        <w:keepNext/>
        <w:rPr>
          <w:rFonts w:cstheme="minorHAnsi"/>
          <w:b/>
          <w:bCs/>
        </w:rPr>
      </w:pPr>
    </w:p>
    <w:p w14:paraId="1668CC23" w14:textId="77777777" w:rsidR="00DD3C3C" w:rsidRPr="0015140A" w:rsidRDefault="00DD3C3C" w:rsidP="00B37ED6">
      <w:pPr>
        <w:pStyle w:val="Heading2"/>
        <w:rPr>
          <w:rFonts w:ascii="Garamond" w:hAnsi="Garamond"/>
          <w:u w:val="single"/>
        </w:rPr>
      </w:pPr>
      <w:r w:rsidRPr="0015140A">
        <w:rPr>
          <w:rFonts w:ascii="Garamond" w:hAnsi="Garamond"/>
        </w:rPr>
        <w:t>Distribution Conditions</w:t>
      </w:r>
      <w:r w:rsidR="00DB3F32" w:rsidRPr="0015140A">
        <w:rPr>
          <w:rFonts w:ascii="Garamond" w:hAnsi="Garamond"/>
        </w:rPr>
        <w:t>/Restrictions</w:t>
      </w:r>
    </w:p>
    <w:p w14:paraId="098D3F3A" w14:textId="45263334" w:rsidR="00B025D5" w:rsidRPr="0015140A" w:rsidRDefault="00CE794C" w:rsidP="002B018E">
      <w:pPr>
        <w:rPr>
          <w:rFonts w:cstheme="minorHAnsi"/>
          <w:i/>
          <w:iCs/>
          <w:color w:val="1F497D" w:themeColor="text2"/>
        </w:rPr>
      </w:pPr>
      <w:r>
        <w:rPr>
          <w:rFonts w:cstheme="minorHAnsi"/>
          <w:i/>
          <w:iCs/>
          <w:color w:val="1F497D" w:themeColor="text2"/>
        </w:rPr>
        <w:t xml:space="preserve">Instruction </w:t>
      </w:r>
      <w:r w:rsidR="00F7300F" w:rsidRPr="0015140A">
        <w:rPr>
          <w:rFonts w:cstheme="minorHAnsi"/>
          <w:i/>
          <w:iCs/>
          <w:color w:val="1F497D" w:themeColor="text2"/>
        </w:rPr>
        <w:t>to issuers</w:t>
      </w:r>
      <w:r w:rsidR="00186B3C" w:rsidRPr="0015140A">
        <w:rPr>
          <w:rFonts w:cstheme="minorHAnsi"/>
          <w:i/>
          <w:iCs/>
          <w:color w:val="1F497D" w:themeColor="text2"/>
        </w:rPr>
        <w:t xml:space="preserve"> </w:t>
      </w:r>
      <w:r w:rsidR="00C97EA3">
        <w:rPr>
          <w:rFonts w:cstheme="minorHAnsi"/>
          <w:i/>
          <w:iCs/>
          <w:color w:val="1F497D" w:themeColor="text2"/>
        </w:rPr>
        <w:t xml:space="preserve">relating to </w:t>
      </w:r>
      <w:r w:rsidR="00186B3C" w:rsidRPr="0015140A">
        <w:rPr>
          <w:rFonts w:cstheme="minorHAnsi"/>
          <w:i/>
          <w:iCs/>
          <w:color w:val="1F497D" w:themeColor="text2"/>
        </w:rPr>
        <w:t>table below</w:t>
      </w:r>
      <w:r w:rsidR="00F7300F" w:rsidRPr="0015140A">
        <w:rPr>
          <w:rFonts w:cstheme="minorHAnsi"/>
          <w:i/>
          <w:iCs/>
          <w:color w:val="1F497D" w:themeColor="text2"/>
        </w:rPr>
        <w:t xml:space="preserve">: </w:t>
      </w:r>
    </w:p>
    <w:p w14:paraId="52948FA2" w14:textId="49FEEE05" w:rsidR="00186B3C" w:rsidRDefault="00FF422E" w:rsidP="00B025D5">
      <w:pPr>
        <w:pStyle w:val="ListParagraph"/>
        <w:numPr>
          <w:ilvl w:val="0"/>
          <w:numId w:val="28"/>
        </w:numPr>
        <w:rPr>
          <w:rFonts w:cstheme="minorHAnsi"/>
          <w:i/>
          <w:iCs/>
          <w:color w:val="1F497D" w:themeColor="text2"/>
        </w:rPr>
      </w:pPr>
      <w:r w:rsidRPr="0015140A">
        <w:rPr>
          <w:rFonts w:cstheme="minorHAnsi"/>
          <w:i/>
          <w:iCs/>
          <w:color w:val="1F497D" w:themeColor="text2"/>
        </w:rPr>
        <w:t>ASIC has indicated that distribution conditions for a product with a narrow target market could include selectivity regarding distributors used, targeted advertising, providing specific content about the product on the entity’s website, use of call centre and advice line scripts specific to the product, and guidance for distributors (RG 274.</w:t>
      </w:r>
      <w:r w:rsidR="00B92A06">
        <w:rPr>
          <w:rFonts w:cstheme="minorHAnsi"/>
          <w:i/>
          <w:iCs/>
          <w:color w:val="1F497D" w:themeColor="text2"/>
        </w:rPr>
        <w:t>99</w:t>
      </w:r>
      <w:r w:rsidRPr="0015140A">
        <w:rPr>
          <w:rFonts w:cstheme="minorHAnsi"/>
          <w:i/>
          <w:iCs/>
          <w:color w:val="1F497D" w:themeColor="text2"/>
        </w:rPr>
        <w:t xml:space="preserve">). Distribution conditions can also relate to restricting direct marketing to </w:t>
      </w:r>
      <w:r w:rsidR="0056719E">
        <w:rPr>
          <w:rFonts w:cstheme="minorHAnsi"/>
          <w:i/>
          <w:iCs/>
          <w:color w:val="1F497D" w:themeColor="text2"/>
        </w:rPr>
        <w:t>consumer</w:t>
      </w:r>
      <w:r w:rsidRPr="0015140A">
        <w:rPr>
          <w:rFonts w:cstheme="minorHAnsi"/>
          <w:i/>
          <w:iCs/>
          <w:color w:val="1F497D" w:themeColor="text2"/>
        </w:rPr>
        <w:t xml:space="preserve">s likely to be in the target market (Example 13), preventing the use of misleading advertising (Example 13), restricting distribution to specific channels such as a dedicated </w:t>
      </w:r>
      <w:r w:rsidR="0056719E">
        <w:rPr>
          <w:rFonts w:cstheme="minorHAnsi"/>
          <w:i/>
          <w:iCs/>
          <w:color w:val="1F497D" w:themeColor="text2"/>
        </w:rPr>
        <w:t>consumer</w:t>
      </w:r>
      <w:r w:rsidRPr="0015140A">
        <w:rPr>
          <w:rFonts w:cstheme="minorHAnsi"/>
          <w:i/>
          <w:iCs/>
          <w:color w:val="1F497D" w:themeColor="text2"/>
        </w:rPr>
        <w:t xml:space="preserve"> centre (RG 274.</w:t>
      </w:r>
      <w:r w:rsidR="006554A2">
        <w:rPr>
          <w:rFonts w:cstheme="minorHAnsi"/>
          <w:i/>
          <w:iCs/>
          <w:color w:val="1F497D" w:themeColor="text2"/>
        </w:rPr>
        <w:t>98</w:t>
      </w:r>
      <w:r w:rsidRPr="0015140A">
        <w:rPr>
          <w:rFonts w:cstheme="minorHAnsi"/>
          <w:i/>
          <w:iCs/>
          <w:color w:val="1F497D" w:themeColor="text2"/>
        </w:rPr>
        <w:t xml:space="preserve">) or to </w:t>
      </w:r>
      <w:r w:rsidR="0056719E">
        <w:rPr>
          <w:rFonts w:cstheme="minorHAnsi"/>
          <w:i/>
          <w:iCs/>
          <w:color w:val="1F497D" w:themeColor="text2"/>
        </w:rPr>
        <w:t>consumer</w:t>
      </w:r>
      <w:r w:rsidRPr="0015140A">
        <w:rPr>
          <w:rFonts w:cstheme="minorHAnsi"/>
          <w:i/>
          <w:iCs/>
          <w:color w:val="1F497D" w:themeColor="text2"/>
        </w:rPr>
        <w:t>s receiving personal advice (Table 4), and stopping the use of distributors who are incorrectly marketing the product (Example 12)</w:t>
      </w:r>
      <w:r w:rsidR="00186B3C" w:rsidRPr="0015140A">
        <w:rPr>
          <w:rFonts w:cstheme="minorHAnsi"/>
          <w:i/>
          <w:iCs/>
          <w:color w:val="1F497D" w:themeColor="text2"/>
        </w:rPr>
        <w:t>.</w:t>
      </w:r>
    </w:p>
    <w:p w14:paraId="4A1B8D2F" w14:textId="2062FE83" w:rsidR="001D7EB7" w:rsidRPr="00347AE4" w:rsidRDefault="001D7EB7" w:rsidP="00B025D5">
      <w:pPr>
        <w:pStyle w:val="ListParagraph"/>
        <w:numPr>
          <w:ilvl w:val="0"/>
          <w:numId w:val="28"/>
        </w:numPr>
        <w:rPr>
          <w:rFonts w:cstheme="minorHAnsi"/>
          <w:i/>
          <w:iCs/>
          <w:color w:val="1F497D" w:themeColor="text2"/>
        </w:rPr>
      </w:pPr>
      <w:r>
        <w:rPr>
          <w:i/>
          <w:iCs/>
          <w:szCs w:val="24"/>
        </w:rPr>
        <w:t>A TMD may be non-compliant if it is not reasonable to conclude that distribution in accordance with the distribution conditions is likely to be directed to consumers in the target market.</w:t>
      </w:r>
    </w:p>
    <w:p w14:paraId="520D2C08" w14:textId="77777777" w:rsidR="00002011" w:rsidRPr="00002011" w:rsidRDefault="00572AEC" w:rsidP="002015C4">
      <w:pPr>
        <w:pStyle w:val="ListParagraph"/>
        <w:numPr>
          <w:ilvl w:val="0"/>
          <w:numId w:val="28"/>
        </w:numPr>
        <w:rPr>
          <w:i/>
          <w:color w:val="1F497D" w:themeColor="text2"/>
        </w:rPr>
      </w:pPr>
      <w:r w:rsidRPr="383216EA">
        <w:rPr>
          <w:i/>
          <w:iCs/>
        </w:rPr>
        <w:t xml:space="preserve">ASIC expects that review triggers are likely to differ based on the nature of the financial product and its intended target market, including by making the review triggers more specific where appropriate. </w:t>
      </w:r>
    </w:p>
    <w:p w14:paraId="75FFAAA2" w14:textId="5E0294CE" w:rsidR="00394886" w:rsidRPr="00347AE4" w:rsidRDefault="00186B3C" w:rsidP="00002011">
      <w:pPr>
        <w:pStyle w:val="ListParagraph"/>
        <w:numPr>
          <w:ilvl w:val="0"/>
          <w:numId w:val="28"/>
        </w:numPr>
        <w:rPr>
          <w:i/>
          <w:color w:val="1F497D" w:themeColor="text2"/>
        </w:rPr>
      </w:pPr>
      <w:r w:rsidRPr="00347AE4">
        <w:rPr>
          <w:i/>
          <w:color w:val="1F497D" w:themeColor="text2"/>
        </w:rPr>
        <w:t xml:space="preserve">Issuers should consider including distribution conditions to encourage </w:t>
      </w:r>
      <w:r w:rsidR="0056719E" w:rsidRPr="00002011">
        <w:rPr>
          <w:i/>
          <w:color w:val="1F497D" w:themeColor="text2"/>
        </w:rPr>
        <w:t>consumer</w:t>
      </w:r>
      <w:r w:rsidRPr="00347AE4">
        <w:rPr>
          <w:i/>
          <w:color w:val="1F497D" w:themeColor="text2"/>
        </w:rPr>
        <w:t xml:space="preserve">s who are unable to </w:t>
      </w:r>
      <w:r w:rsidR="004A0BC8">
        <w:rPr>
          <w:i/>
          <w:color w:val="1F497D" w:themeColor="text2"/>
        </w:rPr>
        <w:t>obtain a financial benefit</w:t>
      </w:r>
      <w:r w:rsidR="00CD5E45">
        <w:rPr>
          <w:i/>
          <w:color w:val="1F497D" w:themeColor="text2"/>
        </w:rPr>
        <w:t xml:space="preserve"> from </w:t>
      </w:r>
      <w:r w:rsidRPr="00347AE4">
        <w:rPr>
          <w:i/>
          <w:color w:val="1F497D" w:themeColor="text2"/>
        </w:rPr>
        <w:t xml:space="preserve">one or more default insurance products to opt out of the relevant insurance. If appropriate distribution conditions are imposed, this may mean this class of </w:t>
      </w:r>
      <w:r w:rsidR="0056719E" w:rsidRPr="00002011">
        <w:rPr>
          <w:i/>
          <w:color w:val="1F497D" w:themeColor="text2"/>
        </w:rPr>
        <w:t>consumer</w:t>
      </w:r>
      <w:r w:rsidRPr="00347AE4">
        <w:rPr>
          <w:i/>
          <w:color w:val="1F497D" w:themeColor="text2"/>
        </w:rPr>
        <w:t>s could be within the target market for this product.</w:t>
      </w:r>
    </w:p>
    <w:p w14:paraId="3EEED63B" w14:textId="4DE7D86B" w:rsidR="00FF422E" w:rsidRPr="00002011" w:rsidRDefault="00186B3C" w:rsidP="00002011">
      <w:pPr>
        <w:ind w:left="360"/>
        <w:rPr>
          <w:i/>
          <w:color w:val="1F497D" w:themeColor="text2"/>
        </w:rPr>
      </w:pPr>
      <w:r w:rsidRPr="00002011">
        <w:rPr>
          <w:i/>
          <w:color w:val="1F497D" w:themeColor="text2"/>
        </w:rPr>
        <w:t xml:space="preserve">  </w:t>
      </w:r>
    </w:p>
    <w:p w14:paraId="482F3F87" w14:textId="77777777" w:rsidR="00DD3C3C" w:rsidRDefault="00DD3C3C" w:rsidP="002B018E">
      <w:pPr>
        <w:keepNext/>
        <w:rPr>
          <w:rFonts w:cstheme="minorHAnsi"/>
        </w:rPr>
      </w:pPr>
    </w:p>
    <w:p w14:paraId="2E856CC1" w14:textId="1491A6FE" w:rsidR="00803081" w:rsidRPr="00887C8E" w:rsidRDefault="00531186" w:rsidP="002B018E">
      <w:pPr>
        <w:keepNext/>
        <w:rPr>
          <w:rFonts w:cstheme="minorHAnsi"/>
        </w:rPr>
      </w:pPr>
      <w:r w:rsidRPr="006A1711">
        <w:rPr>
          <w:rFonts w:cstheme="minorHAnsi"/>
        </w:rPr>
        <w:t>T</w:t>
      </w:r>
      <w:r w:rsidR="00803081" w:rsidRPr="006A1711">
        <w:rPr>
          <w:rFonts w:cstheme="minorHAnsi"/>
        </w:rPr>
        <w:t>he distribution conditions only apply to distribution through dealing.</w:t>
      </w:r>
      <w:r w:rsidR="00887C8E" w:rsidRPr="006A1711">
        <w:rPr>
          <w:rFonts w:cstheme="minorHAnsi"/>
        </w:rPr>
        <w:t xml:space="preserve"> </w:t>
      </w:r>
      <w:r w:rsidR="00887C8E" w:rsidRPr="006A1711">
        <w:rPr>
          <w:rFonts w:cstheme="minorHAnsi"/>
          <w:i/>
          <w:iCs/>
        </w:rPr>
        <w:t xml:space="preserve">Instructions to issuers: </w:t>
      </w:r>
      <w:r w:rsidR="006D2CAC" w:rsidRPr="006A1711">
        <w:rPr>
          <w:rFonts w:cstheme="minorHAnsi"/>
          <w:i/>
          <w:iCs/>
        </w:rPr>
        <w:t>Amend this sentence as required. D</w:t>
      </w:r>
      <w:r w:rsidR="00887C8E" w:rsidRPr="006A1711">
        <w:rPr>
          <w:rFonts w:cstheme="minorHAnsi"/>
          <w:i/>
          <w:iCs/>
        </w:rPr>
        <w:t xml:space="preserve">istribution conditions can apply to any or </w:t>
      </w:r>
      <w:proofErr w:type="gramStart"/>
      <w:r w:rsidR="00887C8E" w:rsidRPr="006A1711">
        <w:rPr>
          <w:rFonts w:cstheme="minorHAnsi"/>
          <w:i/>
          <w:iCs/>
        </w:rPr>
        <w:t>all of</w:t>
      </w:r>
      <w:proofErr w:type="gramEnd"/>
      <w:r w:rsidR="00887C8E" w:rsidRPr="006A1711">
        <w:rPr>
          <w:rFonts w:cstheme="minorHAnsi"/>
          <w:i/>
          <w:iCs/>
        </w:rPr>
        <w:t xml:space="preserve"> the provision of a </w:t>
      </w:r>
      <w:r w:rsidRPr="006A1711">
        <w:rPr>
          <w:rFonts w:cstheme="minorHAnsi"/>
          <w:i/>
          <w:iCs/>
        </w:rPr>
        <w:t>disclosure document</w:t>
      </w:r>
      <w:r w:rsidR="00887C8E" w:rsidRPr="006A1711">
        <w:rPr>
          <w:rFonts w:cstheme="minorHAnsi"/>
          <w:i/>
          <w:iCs/>
        </w:rPr>
        <w:t xml:space="preserve">, </w:t>
      </w:r>
      <w:r w:rsidR="00887C8E" w:rsidRPr="006A1711">
        <w:rPr>
          <w:rFonts w:cstheme="minorHAnsi"/>
          <w:i/>
          <w:iCs/>
        </w:rPr>
        <w:lastRenderedPageBreak/>
        <w:t>the provision of financial product advice, and distribution through dealing</w:t>
      </w:r>
      <w:r w:rsidR="006D2CAC" w:rsidRPr="006A1711">
        <w:rPr>
          <w:rFonts w:cstheme="minorHAnsi"/>
          <w:i/>
          <w:iCs/>
        </w:rPr>
        <w:t xml:space="preserve"> (see </w:t>
      </w:r>
      <w:r w:rsidR="00507361" w:rsidRPr="006A1711">
        <w:rPr>
          <w:rFonts w:cstheme="minorHAnsi"/>
          <w:i/>
          <w:iCs/>
        </w:rPr>
        <w:t xml:space="preserve">definition of “retail product distribution conduct” in section </w:t>
      </w:r>
      <w:r w:rsidRPr="006A1711">
        <w:rPr>
          <w:rFonts w:cstheme="minorHAnsi"/>
          <w:i/>
          <w:iCs/>
        </w:rPr>
        <w:t>994A)</w:t>
      </w:r>
      <w:r w:rsidR="00887C8E" w:rsidRPr="006A1711">
        <w:rPr>
          <w:rFonts w:cstheme="minorHAnsi"/>
          <w:i/>
          <w:iCs/>
        </w:rPr>
        <w:t>.</w:t>
      </w:r>
      <w:r w:rsidR="00887C8E">
        <w:rPr>
          <w:rFonts w:cstheme="minorHAnsi"/>
          <w:i/>
          <w:iCs/>
        </w:rPr>
        <w:t xml:space="preserve"> </w:t>
      </w:r>
    </w:p>
    <w:p w14:paraId="0CC0E7B8" w14:textId="77777777" w:rsidR="00803081" w:rsidRPr="0015140A" w:rsidRDefault="00803081" w:rsidP="002B018E">
      <w:pPr>
        <w:keepNext/>
        <w:rPr>
          <w:rFonts w:cstheme="minorHAnsi"/>
        </w:rPr>
      </w:pPr>
    </w:p>
    <w:tbl>
      <w:tblPr>
        <w:tblStyle w:val="TableGrid"/>
        <w:tblW w:w="9209" w:type="dxa"/>
        <w:tblLook w:val="04A0" w:firstRow="1" w:lastRow="0" w:firstColumn="1" w:lastColumn="0" w:noHBand="0" w:noVBand="1"/>
      </w:tblPr>
      <w:tblGrid>
        <w:gridCol w:w="3272"/>
        <w:gridCol w:w="1399"/>
        <w:gridCol w:w="4538"/>
      </w:tblGrid>
      <w:tr w:rsidR="000531B0" w:rsidRPr="0015140A" w14:paraId="55C9A268" w14:textId="77777777" w:rsidTr="00571B4E">
        <w:trPr>
          <w:tblHeader/>
        </w:trPr>
        <w:tc>
          <w:tcPr>
            <w:tcW w:w="3272" w:type="dxa"/>
            <w:shd w:val="clear" w:color="auto" w:fill="D9D9D9" w:themeFill="background1" w:themeFillShade="D9"/>
          </w:tcPr>
          <w:p w14:paraId="57A50957" w14:textId="0BB70CDA" w:rsidR="000531B0" w:rsidRPr="0015140A" w:rsidRDefault="000531B0" w:rsidP="002B018E">
            <w:pPr>
              <w:rPr>
                <w:rFonts w:cstheme="minorHAnsi"/>
                <w:b/>
              </w:rPr>
            </w:pPr>
            <w:r w:rsidRPr="0015140A">
              <w:rPr>
                <w:rFonts w:cstheme="minorHAnsi"/>
                <w:b/>
              </w:rPr>
              <w:t xml:space="preserve">Distribution </w:t>
            </w:r>
            <w:r w:rsidR="00C97EA3">
              <w:rPr>
                <w:rFonts w:cstheme="minorHAnsi"/>
                <w:b/>
              </w:rPr>
              <w:t>channel</w:t>
            </w:r>
          </w:p>
        </w:tc>
        <w:tc>
          <w:tcPr>
            <w:tcW w:w="1399" w:type="dxa"/>
            <w:shd w:val="clear" w:color="auto" w:fill="D9D9D9" w:themeFill="background1" w:themeFillShade="D9"/>
          </w:tcPr>
          <w:p w14:paraId="71642CA3" w14:textId="0874CC82" w:rsidR="000531B0" w:rsidRPr="0015140A" w:rsidRDefault="00E871E6">
            <w:pPr>
              <w:rPr>
                <w:rFonts w:cstheme="minorHAnsi"/>
                <w:b/>
              </w:rPr>
            </w:pPr>
            <w:r w:rsidRPr="0015140A">
              <w:rPr>
                <w:rFonts w:cstheme="minorHAnsi"/>
                <w:b/>
              </w:rPr>
              <w:t>P</w:t>
            </w:r>
            <w:r w:rsidR="000531B0" w:rsidRPr="0015140A">
              <w:rPr>
                <w:rFonts w:cstheme="minorHAnsi"/>
                <w:b/>
              </w:rPr>
              <w:t>ermitted</w:t>
            </w:r>
            <w:r w:rsidRPr="0015140A">
              <w:rPr>
                <w:rFonts w:cstheme="minorHAnsi"/>
                <w:b/>
                <w:bCs/>
              </w:rPr>
              <w:t xml:space="preserve"> channel</w:t>
            </w:r>
            <w:r w:rsidR="00E03C56" w:rsidRPr="0015140A">
              <w:rPr>
                <w:rFonts w:cstheme="minorHAnsi"/>
                <w:b/>
              </w:rPr>
              <w:t>?</w:t>
            </w:r>
          </w:p>
        </w:tc>
        <w:tc>
          <w:tcPr>
            <w:tcW w:w="4538" w:type="dxa"/>
            <w:shd w:val="clear" w:color="auto" w:fill="D9D9D9" w:themeFill="background1" w:themeFillShade="D9"/>
          </w:tcPr>
          <w:p w14:paraId="2B1167D8" w14:textId="03D64B61" w:rsidR="000531B0" w:rsidRPr="0015140A" w:rsidDel="000531B0" w:rsidRDefault="00FB7D94">
            <w:pPr>
              <w:rPr>
                <w:b/>
                <w:u w:val="single"/>
              </w:rPr>
            </w:pPr>
            <w:r w:rsidRPr="0015140A">
              <w:rPr>
                <w:rFonts w:cstheme="minorHAnsi"/>
                <w:b/>
              </w:rPr>
              <w:t>Distribution conditions</w:t>
            </w:r>
            <w:r w:rsidR="00531186">
              <w:rPr>
                <w:rFonts w:cstheme="minorHAnsi"/>
                <w:b/>
                <w:bCs/>
              </w:rPr>
              <w:t xml:space="preserve"> in relation to dealing</w:t>
            </w:r>
            <w:r w:rsidR="00886E70">
              <w:rPr>
                <w:rFonts w:cstheme="minorHAnsi"/>
                <w:b/>
                <w:bCs/>
              </w:rPr>
              <w:t xml:space="preserve"> in this product</w:t>
            </w:r>
          </w:p>
        </w:tc>
      </w:tr>
      <w:tr w:rsidR="00A730C1" w:rsidRPr="0015140A" w14:paraId="68462941" w14:textId="77777777" w:rsidTr="008E5D8D">
        <w:tc>
          <w:tcPr>
            <w:tcW w:w="3272" w:type="dxa"/>
            <w:shd w:val="clear" w:color="auto" w:fill="auto"/>
          </w:tcPr>
          <w:p w14:paraId="336860ED" w14:textId="77777777" w:rsidR="00A730C1" w:rsidRPr="0015140A" w:rsidRDefault="00A730C1" w:rsidP="00D42457">
            <w:pPr>
              <w:rPr>
                <w:rFonts w:cstheme="minorHAnsi"/>
              </w:rPr>
            </w:pPr>
            <w:r w:rsidRPr="0015140A">
              <w:rPr>
                <w:rFonts w:cstheme="minorHAnsi"/>
              </w:rPr>
              <w:t>All channels</w:t>
            </w:r>
          </w:p>
        </w:tc>
        <w:tc>
          <w:tcPr>
            <w:tcW w:w="1399" w:type="dxa"/>
            <w:shd w:val="clear" w:color="auto" w:fill="auto"/>
          </w:tcPr>
          <w:p w14:paraId="465B2237" w14:textId="194B77D0" w:rsidR="00A730C1" w:rsidRPr="0015140A" w:rsidDel="000531B0" w:rsidRDefault="00BD385A" w:rsidP="00E529F5">
            <w:pPr>
              <w:rPr>
                <w:rFonts w:cstheme="minorHAnsi"/>
              </w:rPr>
            </w:pPr>
            <w:r w:rsidRPr="0015140A">
              <w:rPr>
                <w:rFonts w:cstheme="minorHAnsi"/>
              </w:rPr>
              <w:t>NA</w:t>
            </w:r>
          </w:p>
        </w:tc>
        <w:tc>
          <w:tcPr>
            <w:tcW w:w="4538" w:type="dxa"/>
            <w:shd w:val="clear" w:color="auto" w:fill="auto"/>
          </w:tcPr>
          <w:p w14:paraId="313C61B6" w14:textId="77777777" w:rsidR="00A730C1" w:rsidRPr="0015140A" w:rsidRDefault="00EB1444">
            <w:pPr>
              <w:rPr>
                <w:rFonts w:cstheme="minorHAnsi"/>
                <w:i/>
                <w:iCs/>
                <w:color w:val="1F497D" w:themeColor="text2"/>
              </w:rPr>
            </w:pPr>
            <w:r w:rsidRPr="0015140A">
              <w:rPr>
                <w:rFonts w:cstheme="minorHAnsi"/>
                <w:i/>
                <w:iCs/>
                <w:color w:val="1F497D" w:themeColor="text2"/>
              </w:rPr>
              <w:t>Insert specific conditions</w:t>
            </w:r>
          </w:p>
          <w:p w14:paraId="747D52C3" w14:textId="406FBFD9" w:rsidR="00F01CF8" w:rsidRPr="0015140A" w:rsidRDefault="00A523F5">
            <w:pPr>
              <w:rPr>
                <w:rFonts w:cstheme="minorHAnsi"/>
                <w:i/>
                <w:iCs/>
                <w:color w:val="1F497D" w:themeColor="text2"/>
              </w:rPr>
            </w:pPr>
            <w:r w:rsidRPr="0015140A">
              <w:rPr>
                <w:rFonts w:cstheme="minorHAnsi"/>
                <w:i/>
                <w:iCs/>
                <w:color w:val="1F497D" w:themeColor="text2"/>
              </w:rPr>
              <w:t>For example c</w:t>
            </w:r>
            <w:r w:rsidR="00F01CF8" w:rsidRPr="0015140A">
              <w:rPr>
                <w:rFonts w:cstheme="minorHAnsi"/>
                <w:i/>
                <w:iCs/>
                <w:color w:val="1F497D" w:themeColor="text2"/>
              </w:rPr>
              <w:t xml:space="preserve">hecking that </w:t>
            </w:r>
            <w:r w:rsidR="0056719E">
              <w:rPr>
                <w:rFonts w:cstheme="minorHAnsi"/>
                <w:i/>
                <w:iCs/>
                <w:color w:val="1F497D" w:themeColor="text2"/>
              </w:rPr>
              <w:t>consumer</w:t>
            </w:r>
            <w:r w:rsidR="00F01CF8" w:rsidRPr="0015140A">
              <w:rPr>
                <w:rFonts w:cstheme="minorHAnsi"/>
                <w:i/>
                <w:iCs/>
                <w:color w:val="1F497D" w:themeColor="text2"/>
              </w:rPr>
              <w:t xml:space="preserve"> satisfies eligibility criteria, even for default insurance. If not, encourage to opt out</w:t>
            </w:r>
          </w:p>
          <w:p w14:paraId="06DD0645" w14:textId="77777777" w:rsidR="000A401A" w:rsidRPr="0015140A" w:rsidRDefault="000A401A">
            <w:pPr>
              <w:rPr>
                <w:rFonts w:cstheme="minorHAnsi"/>
              </w:rPr>
            </w:pPr>
            <w:r w:rsidRPr="0015140A">
              <w:rPr>
                <w:rFonts w:cstheme="minorHAnsi"/>
                <w:color w:val="1F497D" w:themeColor="text2"/>
              </w:rPr>
              <w:t>These conditions are in addition to the conditions below</w:t>
            </w:r>
          </w:p>
        </w:tc>
      </w:tr>
      <w:tr w:rsidR="000531B0" w:rsidRPr="0015140A" w14:paraId="191CC5E8" w14:textId="77777777" w:rsidTr="000B42E5">
        <w:tc>
          <w:tcPr>
            <w:tcW w:w="3272" w:type="dxa"/>
          </w:tcPr>
          <w:p w14:paraId="66A9988C" w14:textId="50E5432E" w:rsidR="000531B0" w:rsidRPr="0015140A" w:rsidRDefault="000531B0" w:rsidP="00D42457">
            <w:pPr>
              <w:rPr>
                <w:rFonts w:cstheme="minorHAnsi"/>
              </w:rPr>
            </w:pPr>
            <w:r w:rsidRPr="0015140A">
              <w:rPr>
                <w:rFonts w:cstheme="minorHAnsi"/>
              </w:rPr>
              <w:t>Direct retail</w:t>
            </w:r>
            <w:r w:rsidR="00947292" w:rsidRPr="0015140A">
              <w:rPr>
                <w:rFonts w:cstheme="minorHAnsi"/>
              </w:rPr>
              <w:t xml:space="preserve"> (</w:t>
            </w:r>
            <w:r w:rsidR="005E2361" w:rsidRPr="0015140A">
              <w:rPr>
                <w:rFonts w:cstheme="minorHAnsi"/>
              </w:rPr>
              <w:t xml:space="preserve">issuer distributing direct to </w:t>
            </w:r>
            <w:r w:rsidR="0056719E">
              <w:rPr>
                <w:rFonts w:cstheme="minorHAnsi"/>
              </w:rPr>
              <w:t>consumer</w:t>
            </w:r>
            <w:r w:rsidR="00A73385" w:rsidRPr="0015140A">
              <w:rPr>
                <w:rFonts w:cstheme="minorHAnsi"/>
              </w:rPr>
              <w:t xml:space="preserve"> with no intermediary</w:t>
            </w:r>
            <w:r w:rsidR="005E2361" w:rsidRPr="0015140A">
              <w:rPr>
                <w:rFonts w:cstheme="minorHAnsi"/>
              </w:rPr>
              <w:t>)</w:t>
            </w:r>
          </w:p>
        </w:tc>
        <w:tc>
          <w:tcPr>
            <w:tcW w:w="1399" w:type="dxa"/>
            <w:shd w:val="clear" w:color="auto" w:fill="auto"/>
          </w:tcPr>
          <w:p w14:paraId="134E2F51" w14:textId="77777777" w:rsidR="000531B0" w:rsidRPr="0015140A" w:rsidRDefault="00F31DC8">
            <w:pPr>
              <w:rPr>
                <w:rFonts w:cstheme="minorHAnsi"/>
                <w:i/>
                <w:iCs/>
                <w:color w:val="1F497D" w:themeColor="text2"/>
              </w:rPr>
            </w:pPr>
            <w:r w:rsidRPr="0015140A">
              <w:rPr>
                <w:rFonts w:cstheme="minorHAnsi"/>
                <w:i/>
                <w:iCs/>
                <w:color w:val="1F497D" w:themeColor="text2"/>
              </w:rPr>
              <w:t>[Yes/No]</w:t>
            </w:r>
          </w:p>
        </w:tc>
        <w:tc>
          <w:tcPr>
            <w:tcW w:w="4538" w:type="dxa"/>
          </w:tcPr>
          <w:p w14:paraId="397A04F4" w14:textId="77777777" w:rsidR="000531B0" w:rsidRPr="0015140A" w:rsidDel="000531B0" w:rsidRDefault="008D14C6">
            <w:pPr>
              <w:rPr>
                <w:rFonts w:cstheme="minorHAnsi"/>
                <w:i/>
                <w:iCs/>
                <w:color w:val="1F497D" w:themeColor="text2"/>
              </w:rPr>
            </w:pPr>
            <w:r w:rsidRPr="0015140A">
              <w:rPr>
                <w:rFonts w:cstheme="minorHAnsi"/>
                <w:i/>
                <w:iCs/>
                <w:color w:val="1F497D" w:themeColor="text2"/>
              </w:rPr>
              <w:t>Insert specific conditions</w:t>
            </w:r>
          </w:p>
        </w:tc>
      </w:tr>
      <w:tr w:rsidR="000531B0" w:rsidRPr="0015140A" w14:paraId="55385D08" w14:textId="77777777" w:rsidTr="000B42E5">
        <w:tc>
          <w:tcPr>
            <w:tcW w:w="3272" w:type="dxa"/>
          </w:tcPr>
          <w:p w14:paraId="7FE110C5" w14:textId="3B02A23B" w:rsidR="000531B0" w:rsidRPr="0015140A" w:rsidRDefault="00811EA0" w:rsidP="00D42457">
            <w:pPr>
              <w:rPr>
                <w:rFonts w:cstheme="minorHAnsi"/>
              </w:rPr>
            </w:pPr>
            <w:r>
              <w:rPr>
                <w:rFonts w:cstheme="minorHAnsi"/>
              </w:rPr>
              <w:t>To implement</w:t>
            </w:r>
            <w:r w:rsidR="00EB1ED8">
              <w:rPr>
                <w:rFonts w:cstheme="minorHAnsi"/>
              </w:rPr>
              <w:t xml:space="preserve"> </w:t>
            </w:r>
            <w:r w:rsidR="000531B0" w:rsidRPr="0015140A">
              <w:rPr>
                <w:rFonts w:cstheme="minorHAnsi"/>
              </w:rPr>
              <w:t>personal advice</w:t>
            </w:r>
            <w:r w:rsidR="00EB1ED8">
              <w:rPr>
                <w:rFonts w:cstheme="minorHAnsi"/>
              </w:rPr>
              <w:t xml:space="preserve"> </w:t>
            </w:r>
          </w:p>
        </w:tc>
        <w:tc>
          <w:tcPr>
            <w:tcW w:w="1399" w:type="dxa"/>
            <w:shd w:val="clear" w:color="auto" w:fill="auto"/>
          </w:tcPr>
          <w:p w14:paraId="784D5E4F" w14:textId="77777777" w:rsidR="000531B0" w:rsidRPr="0015140A" w:rsidRDefault="00F31DC8">
            <w:pPr>
              <w:rPr>
                <w:rFonts w:cstheme="minorHAnsi"/>
                <w:i/>
                <w:iCs/>
                <w:color w:val="1F497D" w:themeColor="text2"/>
              </w:rPr>
            </w:pPr>
            <w:r w:rsidRPr="0015140A">
              <w:rPr>
                <w:rFonts w:cstheme="minorHAnsi"/>
                <w:i/>
                <w:iCs/>
                <w:color w:val="1F497D" w:themeColor="text2"/>
              </w:rPr>
              <w:t>[Yes/No]</w:t>
            </w:r>
          </w:p>
        </w:tc>
        <w:tc>
          <w:tcPr>
            <w:tcW w:w="4538" w:type="dxa"/>
          </w:tcPr>
          <w:p w14:paraId="4B27E992" w14:textId="77777777" w:rsidR="000531B0" w:rsidRPr="0015140A" w:rsidDel="000531B0" w:rsidRDefault="008D14C6">
            <w:pPr>
              <w:rPr>
                <w:rFonts w:cstheme="minorHAnsi"/>
                <w:i/>
                <w:iCs/>
                <w:color w:val="1F497D" w:themeColor="text2"/>
              </w:rPr>
            </w:pPr>
            <w:r w:rsidRPr="0015140A">
              <w:rPr>
                <w:rFonts w:cstheme="minorHAnsi"/>
                <w:i/>
                <w:iCs/>
                <w:color w:val="1F497D" w:themeColor="text2"/>
              </w:rPr>
              <w:t>Insert specific conditions</w:t>
            </w:r>
          </w:p>
        </w:tc>
      </w:tr>
      <w:tr w:rsidR="00F4568F" w:rsidRPr="0015140A" w14:paraId="6AB10450" w14:textId="77777777" w:rsidTr="000B42E5">
        <w:tc>
          <w:tcPr>
            <w:tcW w:w="3272" w:type="dxa"/>
          </w:tcPr>
          <w:p w14:paraId="6E55D152" w14:textId="0D98B8F7" w:rsidR="00F4568F" w:rsidRPr="0015140A" w:rsidRDefault="00F4568F" w:rsidP="00F4568F">
            <w:pPr>
              <w:rPr>
                <w:rFonts w:cstheme="minorHAnsi"/>
              </w:rPr>
            </w:pPr>
            <w:r w:rsidRPr="0015140A">
              <w:rPr>
                <w:rFonts w:cstheme="minorHAnsi"/>
              </w:rPr>
              <w:t xml:space="preserve">Through </w:t>
            </w:r>
            <w:r w:rsidR="00811EA0">
              <w:rPr>
                <w:rFonts w:cstheme="minorHAnsi"/>
              </w:rPr>
              <w:t>general</w:t>
            </w:r>
            <w:r w:rsidR="00FC14C8">
              <w:rPr>
                <w:rFonts w:cstheme="minorHAnsi"/>
              </w:rPr>
              <w:t xml:space="preserve"> advice</w:t>
            </w:r>
          </w:p>
        </w:tc>
        <w:tc>
          <w:tcPr>
            <w:tcW w:w="1399" w:type="dxa"/>
            <w:shd w:val="clear" w:color="auto" w:fill="auto"/>
          </w:tcPr>
          <w:p w14:paraId="6D4C39B0" w14:textId="77777777" w:rsidR="00F4568F" w:rsidRPr="0015140A" w:rsidRDefault="00F4568F" w:rsidP="00F4568F">
            <w:pPr>
              <w:rPr>
                <w:rFonts w:cstheme="minorHAnsi"/>
                <w:i/>
                <w:iCs/>
                <w:color w:val="1F497D" w:themeColor="text2"/>
              </w:rPr>
            </w:pPr>
            <w:r w:rsidRPr="0015140A">
              <w:rPr>
                <w:rFonts w:cstheme="minorHAnsi"/>
                <w:i/>
                <w:iCs/>
                <w:color w:val="1F497D" w:themeColor="text2"/>
              </w:rPr>
              <w:t>[Yes/No]</w:t>
            </w:r>
          </w:p>
        </w:tc>
        <w:tc>
          <w:tcPr>
            <w:tcW w:w="4538" w:type="dxa"/>
          </w:tcPr>
          <w:p w14:paraId="204DFB5E" w14:textId="77777777" w:rsidR="00F4568F" w:rsidRPr="0015140A" w:rsidDel="000531B0" w:rsidRDefault="00F4568F" w:rsidP="00F4568F">
            <w:pPr>
              <w:rPr>
                <w:rFonts w:cstheme="minorHAnsi"/>
                <w:i/>
                <w:iCs/>
                <w:color w:val="1F497D" w:themeColor="text2"/>
              </w:rPr>
            </w:pPr>
            <w:r w:rsidRPr="0015140A">
              <w:rPr>
                <w:rFonts w:cstheme="minorHAnsi"/>
                <w:i/>
                <w:iCs/>
                <w:color w:val="1F497D" w:themeColor="text2"/>
              </w:rPr>
              <w:t>Insert specific conditions</w:t>
            </w:r>
          </w:p>
        </w:tc>
      </w:tr>
      <w:tr w:rsidR="00F4568F" w:rsidRPr="0015140A" w14:paraId="5CDAE6E2" w14:textId="77777777" w:rsidTr="000B42E5">
        <w:tc>
          <w:tcPr>
            <w:tcW w:w="3272" w:type="dxa"/>
          </w:tcPr>
          <w:p w14:paraId="23FF4FA0" w14:textId="1C1E0F7E" w:rsidR="00F4568F" w:rsidRPr="0015140A" w:rsidRDefault="00811EA0" w:rsidP="00F4568F">
            <w:pPr>
              <w:rPr>
                <w:rFonts w:cstheme="minorHAnsi"/>
              </w:rPr>
            </w:pPr>
            <w:r>
              <w:t>Default – enrolled via employers</w:t>
            </w:r>
          </w:p>
        </w:tc>
        <w:tc>
          <w:tcPr>
            <w:tcW w:w="1399" w:type="dxa"/>
            <w:shd w:val="clear" w:color="auto" w:fill="auto"/>
          </w:tcPr>
          <w:p w14:paraId="149E6972" w14:textId="77777777" w:rsidR="00F4568F" w:rsidRPr="0015140A" w:rsidRDefault="00F4568F" w:rsidP="00F4568F">
            <w:pPr>
              <w:rPr>
                <w:rFonts w:cstheme="minorHAnsi"/>
                <w:i/>
                <w:iCs/>
                <w:color w:val="1F497D" w:themeColor="text2"/>
              </w:rPr>
            </w:pPr>
            <w:r w:rsidRPr="0015140A">
              <w:rPr>
                <w:rFonts w:cstheme="minorHAnsi"/>
                <w:i/>
                <w:iCs/>
                <w:color w:val="1F497D" w:themeColor="text2"/>
              </w:rPr>
              <w:t>[Yes/No]</w:t>
            </w:r>
          </w:p>
        </w:tc>
        <w:tc>
          <w:tcPr>
            <w:tcW w:w="4538" w:type="dxa"/>
          </w:tcPr>
          <w:p w14:paraId="1C3FF65C" w14:textId="77777777" w:rsidR="00F4568F" w:rsidRPr="0015140A" w:rsidDel="000531B0" w:rsidRDefault="00F4568F" w:rsidP="00F4568F">
            <w:pPr>
              <w:rPr>
                <w:rFonts w:cstheme="minorHAnsi"/>
                <w:i/>
                <w:iCs/>
                <w:color w:val="1F497D" w:themeColor="text2"/>
              </w:rPr>
            </w:pPr>
            <w:r w:rsidRPr="0015140A">
              <w:rPr>
                <w:rFonts w:cstheme="minorHAnsi"/>
                <w:i/>
                <w:iCs/>
                <w:color w:val="1F497D" w:themeColor="text2"/>
              </w:rPr>
              <w:t>Insert specific conditions</w:t>
            </w:r>
          </w:p>
        </w:tc>
      </w:tr>
    </w:tbl>
    <w:p w14:paraId="7AF754F6" w14:textId="77777777" w:rsidR="00DD3C3C" w:rsidRPr="0015140A" w:rsidRDefault="00DD3C3C" w:rsidP="00D42457">
      <w:pPr>
        <w:rPr>
          <w:rFonts w:cstheme="minorHAnsi"/>
        </w:rPr>
      </w:pPr>
    </w:p>
    <w:p w14:paraId="0051FF7B" w14:textId="77777777" w:rsidR="00DD3C3C" w:rsidRDefault="00DD3C3C" w:rsidP="00B37ED6">
      <w:pPr>
        <w:pStyle w:val="Heading2"/>
        <w:rPr>
          <w:rFonts w:ascii="Garamond" w:hAnsi="Garamond"/>
        </w:rPr>
      </w:pPr>
      <w:r w:rsidRPr="0015140A">
        <w:rPr>
          <w:rFonts w:ascii="Garamond" w:hAnsi="Garamond"/>
        </w:rPr>
        <w:t>Review Triggers</w:t>
      </w:r>
    </w:p>
    <w:p w14:paraId="72194560" w14:textId="362043E4" w:rsidR="0006421A" w:rsidRDefault="00E40466" w:rsidP="0006421A">
      <w:pPr>
        <w:rPr>
          <w:i/>
          <w:iCs/>
          <w:szCs w:val="24"/>
        </w:rPr>
      </w:pPr>
      <w:r>
        <w:rPr>
          <w:i/>
          <w:iCs/>
          <w:szCs w:val="24"/>
        </w:rPr>
        <w:t xml:space="preserve">Instructions to issuers: </w:t>
      </w:r>
      <w:r w:rsidR="0006421A">
        <w:rPr>
          <w:i/>
          <w:iCs/>
          <w:szCs w:val="24"/>
        </w:rPr>
        <w:t>ASIC expects that review triggers are likely to differ based on the nature of the financial product and its intended target market, including by making the review triggers more specific where appropriate.</w:t>
      </w:r>
    </w:p>
    <w:p w14:paraId="09455F79" w14:textId="77777777" w:rsidR="00E40466" w:rsidRPr="0006421A" w:rsidRDefault="00E40466" w:rsidP="00347AE4"/>
    <w:p w14:paraId="01F0F5AA" w14:textId="77777777" w:rsidR="00DD3C3C" w:rsidRPr="0015140A" w:rsidRDefault="00DD3C3C" w:rsidP="00A16991">
      <w:pPr>
        <w:pStyle w:val="ListParagraph"/>
        <w:numPr>
          <w:ilvl w:val="0"/>
          <w:numId w:val="10"/>
        </w:numPr>
        <w:spacing w:after="120"/>
        <w:contextualSpacing w:val="0"/>
        <w:rPr>
          <w:rFonts w:cstheme="minorHAnsi"/>
        </w:rPr>
      </w:pPr>
      <w:r w:rsidRPr="0015140A">
        <w:rPr>
          <w:rFonts w:cstheme="minorHAnsi"/>
        </w:rPr>
        <w:t>Where the issuer of the TMD has determined that any of the following has occurred:</w:t>
      </w:r>
    </w:p>
    <w:p w14:paraId="140D3042" w14:textId="77777777" w:rsidR="00DD3C3C" w:rsidRPr="0015140A" w:rsidRDefault="00472CE3" w:rsidP="00A16991">
      <w:pPr>
        <w:pStyle w:val="ListParagraph"/>
        <w:numPr>
          <w:ilvl w:val="0"/>
          <w:numId w:val="11"/>
        </w:numPr>
        <w:spacing w:after="120"/>
        <w:contextualSpacing w:val="0"/>
        <w:rPr>
          <w:rFonts w:cstheme="minorHAnsi"/>
        </w:rPr>
      </w:pPr>
      <w:r w:rsidRPr="0015140A">
        <w:rPr>
          <w:rFonts w:cstheme="minorHAnsi"/>
        </w:rPr>
        <w:t>ASIC reportable s</w:t>
      </w:r>
      <w:r w:rsidR="00DD3C3C" w:rsidRPr="0015140A">
        <w:rPr>
          <w:rFonts w:cstheme="minorHAnsi"/>
        </w:rPr>
        <w:t xml:space="preserve">ignificant dealing outside of TMD. </w:t>
      </w:r>
    </w:p>
    <w:p w14:paraId="590121FA" w14:textId="6C1B34DB" w:rsidR="00DD3C3C" w:rsidRPr="0015140A" w:rsidRDefault="00DD3C3C" w:rsidP="00A16991">
      <w:pPr>
        <w:pStyle w:val="ListParagraph"/>
        <w:numPr>
          <w:ilvl w:val="0"/>
          <w:numId w:val="11"/>
        </w:numPr>
        <w:spacing w:after="120"/>
        <w:contextualSpacing w:val="0"/>
        <w:rPr>
          <w:rFonts w:cstheme="minorHAnsi"/>
        </w:rPr>
      </w:pPr>
      <w:r w:rsidRPr="0015140A">
        <w:rPr>
          <w:rFonts w:cstheme="minorHAnsi"/>
        </w:rPr>
        <w:t>Significant or unexpectedly high number of complaints (as defined in section 994A(1) of the Act) </w:t>
      </w:r>
      <w:r w:rsidR="00811EA0">
        <w:rPr>
          <w:rFonts w:cstheme="minorHAnsi"/>
        </w:rPr>
        <w:t>relating to the product</w:t>
      </w:r>
      <w:r w:rsidRPr="0015140A">
        <w:rPr>
          <w:rFonts w:cstheme="minorHAnsi"/>
        </w:rPr>
        <w:t xml:space="preserve"> where the product issuer considers this reasonably suggests that this TMD is no longer appropriate. </w:t>
      </w:r>
    </w:p>
    <w:p w14:paraId="1B816809" w14:textId="77777777" w:rsidR="00DD3C3C" w:rsidRPr="0015140A" w:rsidRDefault="00DD3C3C" w:rsidP="00A16991">
      <w:pPr>
        <w:pStyle w:val="ListParagraph"/>
        <w:numPr>
          <w:ilvl w:val="0"/>
          <w:numId w:val="11"/>
        </w:numPr>
        <w:spacing w:after="120"/>
        <w:contextualSpacing w:val="0"/>
        <w:rPr>
          <w:rFonts w:cstheme="minorHAnsi"/>
        </w:rPr>
      </w:pPr>
      <w:r w:rsidRPr="0015140A">
        <w:rPr>
          <w:rFonts w:cstheme="minorHAnsi"/>
        </w:rPr>
        <w:t xml:space="preserve">Material change to key product </w:t>
      </w:r>
      <w:r w:rsidR="00346CB5" w:rsidRPr="0015140A">
        <w:rPr>
          <w:rFonts w:cstheme="minorHAnsi"/>
        </w:rPr>
        <w:t>attributes, terms and/or conditions</w:t>
      </w:r>
      <w:r w:rsidR="00346CB5" w:rsidRPr="0015140A" w:rsidDel="00346CB5">
        <w:rPr>
          <w:rFonts w:cstheme="minorHAnsi"/>
        </w:rPr>
        <w:t xml:space="preserve"> </w:t>
      </w:r>
      <w:r w:rsidRPr="0015140A">
        <w:rPr>
          <w:rFonts w:cstheme="minorHAnsi"/>
        </w:rPr>
        <w:t>where the product issuer considers this reasonably suggests that this TMD is no longer appropriate. </w:t>
      </w:r>
    </w:p>
    <w:p w14:paraId="4E80F08B" w14:textId="77777777" w:rsidR="00DD3C3C" w:rsidRPr="0015140A" w:rsidRDefault="00DD3C3C" w:rsidP="00A16991">
      <w:pPr>
        <w:pStyle w:val="ListParagraph"/>
        <w:numPr>
          <w:ilvl w:val="0"/>
          <w:numId w:val="11"/>
        </w:numPr>
        <w:spacing w:after="120"/>
        <w:contextualSpacing w:val="0"/>
        <w:rPr>
          <w:rFonts w:cstheme="minorHAnsi"/>
        </w:rPr>
      </w:pPr>
      <w:r w:rsidRPr="0015140A">
        <w:rPr>
          <w:rFonts w:cstheme="minorHAnsi"/>
        </w:rPr>
        <w:t xml:space="preserve">The use of Product Intervention Powers, regulator orders or directions in relation to the </w:t>
      </w:r>
      <w:r w:rsidR="00346CB5" w:rsidRPr="0015140A">
        <w:rPr>
          <w:rFonts w:cstheme="minorHAnsi"/>
        </w:rPr>
        <w:t xml:space="preserve">distribution of this </w:t>
      </w:r>
      <w:r w:rsidRPr="0015140A">
        <w:rPr>
          <w:rFonts w:cstheme="minorHAnsi"/>
        </w:rPr>
        <w:t>product where the product issuer considers this reasonably suggests that this TMD is no longer appropriate.</w:t>
      </w:r>
    </w:p>
    <w:p w14:paraId="4398E514" w14:textId="4182FB68" w:rsidR="00DD3C3C" w:rsidRDefault="00DD3C3C" w:rsidP="00A16991">
      <w:pPr>
        <w:pStyle w:val="ListParagraph"/>
        <w:numPr>
          <w:ilvl w:val="0"/>
          <w:numId w:val="11"/>
        </w:numPr>
        <w:spacing w:after="120"/>
        <w:contextualSpacing w:val="0"/>
        <w:rPr>
          <w:rFonts w:cstheme="minorHAnsi"/>
        </w:rPr>
      </w:pPr>
      <w:r w:rsidRPr="0015140A">
        <w:rPr>
          <w:rFonts w:cstheme="minorHAnsi"/>
        </w:rPr>
        <w:t xml:space="preserve">A </w:t>
      </w:r>
      <w:r w:rsidR="005C06B8" w:rsidRPr="0015140A">
        <w:rPr>
          <w:rFonts w:cstheme="minorHAnsi"/>
        </w:rPr>
        <w:t xml:space="preserve">significant breach </w:t>
      </w:r>
      <w:r w:rsidRPr="0015140A">
        <w:rPr>
          <w:rFonts w:cstheme="minorHAnsi"/>
        </w:rPr>
        <w:t xml:space="preserve">event relating to </w:t>
      </w:r>
      <w:r w:rsidR="005C06B8" w:rsidRPr="0015140A">
        <w:rPr>
          <w:rFonts w:cstheme="minorHAnsi"/>
        </w:rPr>
        <w:t xml:space="preserve">the design or distribution of </w:t>
      </w:r>
      <w:r w:rsidRPr="0015140A">
        <w:rPr>
          <w:rFonts w:cstheme="minorHAnsi"/>
        </w:rPr>
        <w:t xml:space="preserve">this product where the product issuer considers this would reasonably suggest that (i) this product is unsuitable for a particular cohort of </w:t>
      </w:r>
      <w:r w:rsidR="0056719E">
        <w:rPr>
          <w:rFonts w:cstheme="minorHAnsi"/>
        </w:rPr>
        <w:t>consumer</w:t>
      </w:r>
      <w:r w:rsidRPr="0015140A">
        <w:rPr>
          <w:rFonts w:cstheme="minorHAnsi"/>
        </w:rPr>
        <w:t xml:space="preserve">s and (ii) the TMD may no longer be appropriate. </w:t>
      </w:r>
    </w:p>
    <w:p w14:paraId="1BF897F4" w14:textId="5FFBD318" w:rsidR="00FD0D0D" w:rsidRPr="00F841BB" w:rsidRDefault="00FD0D0D" w:rsidP="00A16991">
      <w:pPr>
        <w:pStyle w:val="ListParagraph"/>
        <w:numPr>
          <w:ilvl w:val="0"/>
          <w:numId w:val="11"/>
        </w:numPr>
        <w:spacing w:after="120"/>
        <w:contextualSpacing w:val="0"/>
        <w:rPr>
          <w:rFonts w:cstheme="minorHAnsi"/>
        </w:rPr>
      </w:pPr>
      <w:r w:rsidRPr="00F841BB">
        <w:rPr>
          <w:rFonts w:cstheme="minorHAnsi"/>
        </w:rPr>
        <w:t>The issuing of a Significant Event Notice for this product where the product issuer considers this reasonably suggests that this TMD is no longer appropriate.</w:t>
      </w:r>
    </w:p>
    <w:p w14:paraId="548750D9" w14:textId="5D91DED8" w:rsidR="00B46D49" w:rsidRPr="00047066" w:rsidRDefault="00B46D49" w:rsidP="00B46D49">
      <w:pPr>
        <w:pStyle w:val="ListParagraph"/>
        <w:numPr>
          <w:ilvl w:val="0"/>
          <w:numId w:val="11"/>
        </w:numPr>
        <w:spacing w:after="120"/>
        <w:contextualSpacing w:val="0"/>
        <w:rPr>
          <w:rFonts w:cstheme="minorHAnsi"/>
        </w:rPr>
      </w:pPr>
      <w:r w:rsidRPr="383216EA">
        <w:rPr>
          <w:rFonts w:cstheme="minorBidi"/>
        </w:rPr>
        <w:t>The issuer’s monitoring of investment performance under SPS 530 (including monitoring of the APRA heatmaps) reasonably suggests the TMD is no longer appropriate.</w:t>
      </w:r>
    </w:p>
    <w:p w14:paraId="21F54503" w14:textId="128EBC7F" w:rsidR="00292CE1" w:rsidRDefault="00292CE1" w:rsidP="00292CE1">
      <w:pPr>
        <w:pStyle w:val="ListParagraph"/>
        <w:numPr>
          <w:ilvl w:val="0"/>
          <w:numId w:val="10"/>
        </w:numPr>
        <w:spacing w:after="120"/>
        <w:contextualSpacing w:val="0"/>
        <w:rPr>
          <w:rFonts w:cstheme="minorHAnsi"/>
        </w:rPr>
      </w:pPr>
      <w:r w:rsidRPr="383216EA">
        <w:rPr>
          <w:rFonts w:cstheme="minorBidi"/>
        </w:rPr>
        <w:t xml:space="preserve">A significant reduction in </w:t>
      </w:r>
      <w:r>
        <w:t xml:space="preserve">insurance claims ratios, </w:t>
      </w:r>
      <w:r w:rsidRPr="383216EA">
        <w:rPr>
          <w:rFonts w:cstheme="minorBidi"/>
        </w:rPr>
        <w:t xml:space="preserve">a </w:t>
      </w:r>
      <w:r>
        <w:t xml:space="preserve">significant increase in denied </w:t>
      </w:r>
      <w:r w:rsidRPr="383216EA">
        <w:rPr>
          <w:rFonts w:cstheme="minorBidi"/>
        </w:rPr>
        <w:t xml:space="preserve">insurance </w:t>
      </w:r>
      <w:r>
        <w:t xml:space="preserve">claims, </w:t>
      </w:r>
      <w:r w:rsidRPr="383216EA">
        <w:rPr>
          <w:rFonts w:cstheme="minorBidi"/>
        </w:rPr>
        <w:t xml:space="preserve">a </w:t>
      </w:r>
      <w:r>
        <w:t xml:space="preserve">significant increase in withdrawn </w:t>
      </w:r>
      <w:r w:rsidRPr="383216EA">
        <w:rPr>
          <w:rFonts w:cstheme="minorBidi"/>
        </w:rPr>
        <w:t xml:space="preserve">insurance </w:t>
      </w:r>
      <w:r>
        <w:t>claims</w:t>
      </w:r>
      <w:r w:rsidRPr="383216EA">
        <w:rPr>
          <w:rFonts w:cstheme="minorBidi"/>
        </w:rPr>
        <w:t xml:space="preserve"> or a</w:t>
      </w:r>
      <w:r>
        <w:t xml:space="preserve"> significant increase in </w:t>
      </w:r>
      <w:r w:rsidRPr="383216EA">
        <w:rPr>
          <w:rFonts w:cstheme="minorBidi"/>
        </w:rPr>
        <w:t xml:space="preserve">insurance </w:t>
      </w:r>
      <w:r>
        <w:t>cancellations</w:t>
      </w:r>
      <w:r w:rsidRPr="00047066">
        <w:rPr>
          <w:rFonts w:cstheme="minorHAnsi"/>
        </w:rPr>
        <w:t xml:space="preserve"> that</w:t>
      </w:r>
      <w:r w:rsidRPr="0064174A">
        <w:rPr>
          <w:rFonts w:cstheme="minorHAnsi"/>
        </w:rPr>
        <w:t xml:space="preserve"> reasonably suggests</w:t>
      </w:r>
      <w:r w:rsidRPr="00347AE4">
        <w:t xml:space="preserve"> that </w:t>
      </w:r>
      <w:r>
        <w:t>this TMD is no longer appropriate.</w:t>
      </w:r>
    </w:p>
    <w:p w14:paraId="5B990F46" w14:textId="62318CD9" w:rsidR="00DD3C3C" w:rsidRPr="0015140A" w:rsidRDefault="008146D3" w:rsidP="00A16991">
      <w:pPr>
        <w:pStyle w:val="ListParagraph"/>
        <w:numPr>
          <w:ilvl w:val="0"/>
          <w:numId w:val="10"/>
        </w:numPr>
        <w:spacing w:after="120"/>
        <w:contextualSpacing w:val="0"/>
        <w:rPr>
          <w:rFonts w:cstheme="minorHAnsi"/>
        </w:rPr>
      </w:pPr>
      <w:r w:rsidRPr="0015140A">
        <w:rPr>
          <w:rFonts w:cstheme="minorHAnsi"/>
        </w:rPr>
        <w:t xml:space="preserve">The trustee of this product </w:t>
      </w:r>
      <w:proofErr w:type="gramStart"/>
      <w:r w:rsidRPr="0015140A">
        <w:rPr>
          <w:rFonts w:cstheme="minorHAnsi"/>
        </w:rPr>
        <w:t>makes a determination</w:t>
      </w:r>
      <w:proofErr w:type="gramEnd"/>
      <w:r w:rsidRPr="0015140A">
        <w:rPr>
          <w:rFonts w:cstheme="minorHAnsi"/>
        </w:rPr>
        <w:t xml:space="preserve"> for purposes of s52(9) of Superannuation Industry (Supervision) Act 1993 that the financial interests of the </w:t>
      </w:r>
      <w:r w:rsidR="0056719E">
        <w:rPr>
          <w:rFonts w:cstheme="minorHAnsi"/>
        </w:rPr>
        <w:t>consumer</w:t>
      </w:r>
      <w:r w:rsidRPr="0015140A">
        <w:rPr>
          <w:rFonts w:cstheme="minorHAnsi"/>
        </w:rPr>
        <w:t>s who hold this product are not being promoted.</w:t>
      </w:r>
      <w:r w:rsidR="000378C1" w:rsidRPr="0015140A">
        <w:rPr>
          <w:rFonts w:cstheme="minorHAnsi"/>
        </w:rPr>
        <w:t xml:space="preserve"> </w:t>
      </w:r>
    </w:p>
    <w:p w14:paraId="19EBD68F" w14:textId="77777777" w:rsidR="00DD3C3C" w:rsidRPr="0015140A" w:rsidRDefault="00DD3C3C" w:rsidP="00A16991">
      <w:pPr>
        <w:rPr>
          <w:rFonts w:cstheme="minorHAnsi"/>
        </w:rPr>
      </w:pPr>
    </w:p>
    <w:p w14:paraId="0792F588" w14:textId="15432750" w:rsidR="00DD3C3C" w:rsidRPr="0015140A" w:rsidRDefault="00DD3C3C" w:rsidP="00A16991">
      <w:pPr>
        <w:rPr>
          <w:i/>
        </w:rPr>
      </w:pPr>
      <w:r w:rsidRPr="0015140A">
        <w:rPr>
          <w:i/>
          <w:color w:val="1F497D" w:themeColor="text2"/>
        </w:rPr>
        <w:lastRenderedPageBreak/>
        <w:t xml:space="preserve">Note: The above points trigger mandatory reviews. The product issuer </w:t>
      </w:r>
      <w:r w:rsidR="00784C9D" w:rsidRPr="0015140A">
        <w:rPr>
          <w:i/>
          <w:color w:val="1F497D" w:themeColor="text2"/>
        </w:rPr>
        <w:t xml:space="preserve">is required </w:t>
      </w:r>
      <w:r w:rsidRPr="0015140A">
        <w:rPr>
          <w:i/>
          <w:color w:val="1F497D" w:themeColor="text2"/>
        </w:rPr>
        <w:t>to undertake a review even if the above review triggers are not met</w:t>
      </w:r>
      <w:r w:rsidR="00BF5B55" w:rsidRPr="0015140A">
        <w:rPr>
          <w:i/>
          <w:color w:val="1F497D" w:themeColor="text2"/>
        </w:rPr>
        <w:t xml:space="preserve"> but where other events or circumstances mean that the TMD may no longer be appropriate</w:t>
      </w:r>
      <w:r w:rsidR="008E6B05">
        <w:rPr>
          <w:i/>
          <w:color w:val="1F497D" w:themeColor="text2"/>
        </w:rPr>
        <w:t xml:space="preserve"> (see s</w:t>
      </w:r>
      <w:r w:rsidR="000D0CC4">
        <w:rPr>
          <w:i/>
          <w:color w:val="1F497D" w:themeColor="text2"/>
        </w:rPr>
        <w:t>994C</w:t>
      </w:r>
      <w:r w:rsidR="00A563A2">
        <w:rPr>
          <w:i/>
          <w:color w:val="1F497D" w:themeColor="text2"/>
        </w:rPr>
        <w:t>(3)(ii))</w:t>
      </w:r>
      <w:r w:rsidRPr="0015140A">
        <w:rPr>
          <w:i/>
          <w:color w:val="1F497D" w:themeColor="text2"/>
        </w:rPr>
        <w:t>.</w:t>
      </w:r>
      <w:r w:rsidRPr="0015140A">
        <w:rPr>
          <w:i/>
        </w:rPr>
        <w:t> </w:t>
      </w:r>
    </w:p>
    <w:p w14:paraId="2BE2241F" w14:textId="77777777" w:rsidR="00DD3C3C" w:rsidRPr="0015140A" w:rsidRDefault="00DD3C3C" w:rsidP="00D42457">
      <w:pPr>
        <w:rPr>
          <w:rFonts w:cstheme="minorHAnsi"/>
        </w:rPr>
      </w:pPr>
    </w:p>
    <w:p w14:paraId="1D907834" w14:textId="77777777" w:rsidR="00A16991" w:rsidRPr="0015140A" w:rsidRDefault="00EF04E0" w:rsidP="00B37ED6">
      <w:pPr>
        <w:pStyle w:val="Heading3"/>
        <w:rPr>
          <w:rFonts w:ascii="Garamond" w:hAnsi="Garamond"/>
        </w:rPr>
      </w:pPr>
      <w:r w:rsidRPr="0015140A">
        <w:rPr>
          <w:rFonts w:ascii="Garamond" w:hAnsi="Garamond"/>
        </w:rPr>
        <w:t>Maximum period for</w:t>
      </w:r>
      <w:r w:rsidR="00A16991" w:rsidRPr="0015140A">
        <w:rPr>
          <w:rFonts w:ascii="Garamond" w:hAnsi="Garamond"/>
        </w:rPr>
        <w:t xml:space="preserve"> reviews</w:t>
      </w:r>
    </w:p>
    <w:p w14:paraId="6699BF8A" w14:textId="77777777" w:rsidR="00C13355" w:rsidRPr="0015140A" w:rsidRDefault="00C13355">
      <w:pPr>
        <w:rPr>
          <w:rFonts w:cstheme="minorHAnsi"/>
          <w:i/>
          <w:color w:val="1F497D" w:themeColor="text2"/>
        </w:rPr>
      </w:pPr>
    </w:p>
    <w:p w14:paraId="3355F251" w14:textId="25398898" w:rsidR="00D043D9" w:rsidRPr="0015140A" w:rsidRDefault="00C13355">
      <w:pPr>
        <w:rPr>
          <w:i/>
          <w:color w:val="000000" w:themeColor="text1"/>
        </w:rPr>
      </w:pPr>
      <w:r w:rsidRPr="0015140A">
        <w:rPr>
          <w:rFonts w:cstheme="minorHAnsi"/>
          <w:i/>
          <w:color w:val="1F497D" w:themeColor="text2"/>
        </w:rPr>
        <w:t xml:space="preserve">Note: </w:t>
      </w:r>
      <w:r w:rsidR="00DA7F5F" w:rsidRPr="0015140A">
        <w:rPr>
          <w:rFonts w:cstheme="minorHAnsi"/>
          <w:i/>
          <w:iCs/>
          <w:color w:val="1F497D" w:themeColor="text2"/>
        </w:rPr>
        <w:t>The issuer of a new product should consider whether shorter review periods are appropriate.</w:t>
      </w:r>
      <w:r w:rsidR="00F67518" w:rsidRPr="0015140A">
        <w:rPr>
          <w:rFonts w:cstheme="minorHAnsi"/>
          <w:i/>
          <w:iCs/>
          <w:color w:val="1F497D" w:themeColor="text2"/>
        </w:rPr>
        <w:t xml:space="preserve"> ASIC states in RG 274.110 </w:t>
      </w:r>
      <w:r w:rsidR="00A563A2">
        <w:rPr>
          <w:rFonts w:cstheme="minorHAnsi"/>
          <w:i/>
          <w:iCs/>
          <w:color w:val="1F497D" w:themeColor="text2"/>
        </w:rPr>
        <w:t>that r</w:t>
      </w:r>
      <w:r w:rsidR="00F67518" w:rsidRPr="0015140A">
        <w:rPr>
          <w:rFonts w:cstheme="minorHAnsi"/>
          <w:i/>
          <w:iCs/>
          <w:color w:val="1F497D" w:themeColor="text2"/>
        </w:rPr>
        <w:t>easonable review periods are likely to be shorter when a product is complex and higher risk, or when an issuer has limited experience issuing similar products or is yet to establish a proven distribution network.</w:t>
      </w:r>
    </w:p>
    <w:p w14:paraId="033DD775" w14:textId="77777777" w:rsidR="00D043D9" w:rsidRPr="0015140A" w:rsidRDefault="00D043D9" w:rsidP="00A16991">
      <w:pPr>
        <w:rPr>
          <w:rFonts w:cstheme="minorHAnsi"/>
        </w:rPr>
      </w:pPr>
    </w:p>
    <w:tbl>
      <w:tblPr>
        <w:tblStyle w:val="TableGrid"/>
        <w:tblW w:w="0" w:type="auto"/>
        <w:tblLook w:val="04A0" w:firstRow="1" w:lastRow="0" w:firstColumn="1" w:lastColumn="0" w:noHBand="0" w:noVBand="1"/>
      </w:tblPr>
      <w:tblGrid>
        <w:gridCol w:w="3823"/>
        <w:gridCol w:w="4820"/>
      </w:tblGrid>
      <w:tr w:rsidR="00DD3C3C" w:rsidRPr="0015140A" w14:paraId="5835DC39" w14:textId="77777777" w:rsidTr="007E423C">
        <w:trPr>
          <w:tblHeader/>
        </w:trPr>
        <w:tc>
          <w:tcPr>
            <w:tcW w:w="3823" w:type="dxa"/>
            <w:shd w:val="clear" w:color="auto" w:fill="D9D9D9" w:themeFill="background1" w:themeFillShade="D9"/>
          </w:tcPr>
          <w:p w14:paraId="767F68A9" w14:textId="77777777" w:rsidR="00DD3C3C" w:rsidRPr="0015140A" w:rsidRDefault="00DD3C3C" w:rsidP="00A16991">
            <w:pPr>
              <w:rPr>
                <w:rFonts w:cstheme="minorHAnsi"/>
                <w:b/>
                <w:bCs/>
              </w:rPr>
            </w:pPr>
            <w:r w:rsidRPr="0015140A">
              <w:rPr>
                <w:rFonts w:cstheme="minorHAnsi"/>
                <w:b/>
                <w:bCs/>
              </w:rPr>
              <w:t>Review periods</w:t>
            </w:r>
          </w:p>
        </w:tc>
        <w:tc>
          <w:tcPr>
            <w:tcW w:w="4820" w:type="dxa"/>
            <w:shd w:val="clear" w:color="auto" w:fill="D9D9D9" w:themeFill="background1" w:themeFillShade="D9"/>
          </w:tcPr>
          <w:p w14:paraId="10DF0E57" w14:textId="77777777" w:rsidR="00DD3C3C" w:rsidRPr="0015140A" w:rsidRDefault="00DD3C3C">
            <w:pPr>
              <w:rPr>
                <w:rFonts w:cstheme="minorHAnsi"/>
                <w:b/>
                <w:bCs/>
              </w:rPr>
            </w:pPr>
            <w:r w:rsidRPr="0015140A">
              <w:rPr>
                <w:rFonts w:cstheme="minorHAnsi"/>
                <w:b/>
                <w:bCs/>
              </w:rPr>
              <w:t>Maximum period for review</w:t>
            </w:r>
          </w:p>
        </w:tc>
      </w:tr>
      <w:tr w:rsidR="00DD3C3C" w:rsidRPr="0015140A" w14:paraId="24CFFBC0" w14:textId="77777777" w:rsidTr="007E423C">
        <w:tc>
          <w:tcPr>
            <w:tcW w:w="3823" w:type="dxa"/>
          </w:tcPr>
          <w:p w14:paraId="254E4E86" w14:textId="77777777" w:rsidR="00DD3C3C" w:rsidRPr="0015140A" w:rsidRDefault="00DD3C3C" w:rsidP="00D42457">
            <w:pPr>
              <w:rPr>
                <w:rFonts w:cstheme="minorHAnsi"/>
              </w:rPr>
            </w:pPr>
            <w:r w:rsidRPr="0015140A">
              <w:rPr>
                <w:rFonts w:cstheme="minorHAnsi"/>
              </w:rPr>
              <w:t>Initial review</w:t>
            </w:r>
          </w:p>
        </w:tc>
        <w:tc>
          <w:tcPr>
            <w:tcW w:w="4820" w:type="dxa"/>
            <w:shd w:val="clear" w:color="auto" w:fill="auto"/>
          </w:tcPr>
          <w:p w14:paraId="48274006" w14:textId="12DF01DD" w:rsidR="00DD3C3C" w:rsidRPr="0015140A" w:rsidRDefault="00446964">
            <w:pPr>
              <w:rPr>
                <w:rFonts w:cstheme="minorHAnsi"/>
              </w:rPr>
            </w:pPr>
            <w:r>
              <w:rPr>
                <w:i/>
                <w:iCs/>
                <w:szCs w:val="24"/>
              </w:rPr>
              <w:t xml:space="preserve">Instructions to issuers: insert initial review period, for example </w:t>
            </w:r>
            <w:r w:rsidR="00DD3C3C" w:rsidRPr="00347AE4">
              <w:rPr>
                <w:rFonts w:cstheme="minorHAnsi"/>
                <w:i/>
                <w:iCs/>
              </w:rPr>
              <w:t>1 year</w:t>
            </w:r>
            <w:r w:rsidR="007C2316" w:rsidRPr="00347AE4">
              <w:rPr>
                <w:rFonts w:cstheme="minorHAnsi"/>
                <w:i/>
                <w:iCs/>
              </w:rPr>
              <w:t xml:space="preserve"> and</w:t>
            </w:r>
            <w:r w:rsidR="007E4E6B" w:rsidRPr="00347AE4">
              <w:rPr>
                <w:rFonts w:cstheme="minorHAnsi"/>
                <w:i/>
                <w:iCs/>
              </w:rPr>
              <w:t xml:space="preserve"> </w:t>
            </w:r>
            <w:r w:rsidR="00DD3C3C" w:rsidRPr="00347AE4">
              <w:rPr>
                <w:rFonts w:cstheme="minorHAnsi"/>
                <w:i/>
                <w:iCs/>
              </w:rPr>
              <w:t>3 months</w:t>
            </w:r>
            <w:r>
              <w:rPr>
                <w:rFonts w:cstheme="minorHAnsi"/>
                <w:i/>
                <w:iCs/>
              </w:rPr>
              <w:t>.</w:t>
            </w:r>
            <w:r w:rsidR="00A16405">
              <w:rPr>
                <w:i/>
                <w:iCs/>
                <w:szCs w:val="24"/>
              </w:rPr>
              <w:t xml:space="preserve"> This is the period starting from the issue date of the TMD. Issuers may wish to add an additional timeframe such as 3 months to allow data to be collected for the review. </w:t>
            </w:r>
            <w:r w:rsidR="00C06522">
              <w:rPr>
                <w:i/>
                <w:iCs/>
                <w:szCs w:val="24"/>
              </w:rPr>
              <w:t>After the initial review has occurred the date of completing that initial review can be inserted. E.g. “Completed on [day][month[year].”.</w:t>
            </w:r>
          </w:p>
        </w:tc>
      </w:tr>
      <w:tr w:rsidR="00DD3C3C" w:rsidRPr="0015140A" w14:paraId="12624825" w14:textId="77777777" w:rsidTr="007E423C">
        <w:tc>
          <w:tcPr>
            <w:tcW w:w="3823" w:type="dxa"/>
          </w:tcPr>
          <w:p w14:paraId="59F9B8DC" w14:textId="77777777" w:rsidR="00DD3C3C" w:rsidRPr="0015140A" w:rsidRDefault="00DD3C3C" w:rsidP="00D42457">
            <w:pPr>
              <w:rPr>
                <w:rFonts w:cstheme="minorHAnsi"/>
              </w:rPr>
            </w:pPr>
            <w:r w:rsidRPr="0015140A">
              <w:rPr>
                <w:rFonts w:cstheme="minorHAnsi"/>
              </w:rPr>
              <w:t xml:space="preserve">Subsequent review </w:t>
            </w:r>
          </w:p>
        </w:tc>
        <w:tc>
          <w:tcPr>
            <w:tcW w:w="4820" w:type="dxa"/>
            <w:shd w:val="clear" w:color="auto" w:fill="auto"/>
          </w:tcPr>
          <w:p w14:paraId="0316D729" w14:textId="77777777" w:rsidR="00DD3C3C" w:rsidRDefault="001071C7">
            <w:pPr>
              <w:rPr>
                <w:i/>
                <w:iCs/>
                <w:szCs w:val="24"/>
              </w:rPr>
            </w:pPr>
            <w:r w:rsidRPr="005E2FC7">
              <w:rPr>
                <w:i/>
                <w:iCs/>
                <w:szCs w:val="24"/>
              </w:rPr>
              <w:t xml:space="preserve">Instructions to issuers: </w:t>
            </w:r>
            <w:r w:rsidR="005E2FC7" w:rsidRPr="00347AE4">
              <w:rPr>
                <w:rFonts w:cstheme="minorHAnsi"/>
                <w:i/>
                <w:iCs/>
              </w:rPr>
              <w:t xml:space="preserve">insert subsequent review period, for example </w:t>
            </w:r>
            <w:r w:rsidR="00DD3C3C" w:rsidRPr="00347AE4">
              <w:rPr>
                <w:rFonts w:cstheme="minorHAnsi"/>
                <w:i/>
                <w:iCs/>
              </w:rPr>
              <w:t>3 years</w:t>
            </w:r>
            <w:r w:rsidR="005E2FC7" w:rsidRPr="00347AE4">
              <w:rPr>
                <w:rFonts w:cstheme="minorHAnsi"/>
                <w:i/>
                <w:iCs/>
              </w:rPr>
              <w:t>, 3 months.</w:t>
            </w:r>
            <w:r w:rsidR="007C2316" w:rsidRPr="00347AE4">
              <w:rPr>
                <w:rFonts w:cstheme="minorHAnsi"/>
                <w:i/>
                <w:iCs/>
              </w:rPr>
              <w:t xml:space="preserve"> </w:t>
            </w:r>
            <w:r>
              <w:rPr>
                <w:rFonts w:cstheme="minorHAnsi"/>
                <w:i/>
                <w:iCs/>
              </w:rPr>
              <w:t>T</w:t>
            </w:r>
            <w:r w:rsidR="005E2FC7" w:rsidRPr="005E2FC7">
              <w:rPr>
                <w:i/>
                <w:iCs/>
                <w:szCs w:val="24"/>
              </w:rPr>
              <w:t>his is the period starting from the date of the previous TMD review.</w:t>
            </w:r>
          </w:p>
          <w:p w14:paraId="5C35AE08" w14:textId="4E5492FC" w:rsidR="00FB0035" w:rsidRPr="00347AE4" w:rsidRDefault="00FB0035">
            <w:pPr>
              <w:rPr>
                <w:rFonts w:cstheme="minorHAnsi"/>
                <w:i/>
                <w:iCs/>
              </w:rPr>
            </w:pPr>
            <w:r>
              <w:rPr>
                <w:i/>
                <w:iCs/>
                <w:szCs w:val="24"/>
              </w:rPr>
              <w:t xml:space="preserve">ASIC has stated an expectation that </w:t>
            </w:r>
            <w:r w:rsidR="00D100F2">
              <w:rPr>
                <w:i/>
                <w:iCs/>
                <w:szCs w:val="24"/>
              </w:rPr>
              <w:t xml:space="preserve">review periods should align with annual Member Outcome reviews (see </w:t>
            </w:r>
            <w:r w:rsidR="00901D50">
              <w:rPr>
                <w:i/>
                <w:iCs/>
                <w:szCs w:val="24"/>
              </w:rPr>
              <w:t xml:space="preserve">ASIC media release </w:t>
            </w:r>
            <w:r w:rsidR="00901D50" w:rsidRPr="00901D50">
              <w:rPr>
                <w:i/>
                <w:iCs/>
                <w:szCs w:val="24"/>
              </w:rPr>
              <w:t>22-236</w:t>
            </w:r>
            <w:r w:rsidR="00901D50">
              <w:rPr>
                <w:i/>
                <w:iCs/>
                <w:szCs w:val="24"/>
              </w:rPr>
              <w:t>)</w:t>
            </w:r>
            <w:r w:rsidR="00D100F2">
              <w:rPr>
                <w:i/>
                <w:iCs/>
                <w:szCs w:val="24"/>
              </w:rPr>
              <w:t>.</w:t>
            </w:r>
          </w:p>
        </w:tc>
      </w:tr>
    </w:tbl>
    <w:p w14:paraId="04CC8E1E" w14:textId="77777777" w:rsidR="00721D60" w:rsidRDefault="00721D60" w:rsidP="00EF04E0">
      <w:pPr>
        <w:rPr>
          <w:rFonts w:cstheme="minorHAnsi"/>
        </w:rPr>
      </w:pPr>
    </w:p>
    <w:p w14:paraId="5F7661BF" w14:textId="68F7C850" w:rsidR="00DD3C3C" w:rsidRPr="0015140A" w:rsidRDefault="00DD3C3C" w:rsidP="00EF04E0">
      <w:pPr>
        <w:rPr>
          <w:rFonts w:cstheme="minorHAnsi"/>
          <w:color w:val="1F497D" w:themeColor="text2"/>
        </w:rPr>
      </w:pPr>
      <w:r w:rsidRPr="0015140A">
        <w:rPr>
          <w:rFonts w:cstheme="minorHAnsi"/>
        </w:rPr>
        <w:t>The review period allows for the collection of data for 1 year/3 years, plus three months for the completion of the review. </w:t>
      </w:r>
    </w:p>
    <w:p w14:paraId="5B90BFF7" w14:textId="77777777" w:rsidR="00DD3C3C" w:rsidRPr="0015140A" w:rsidRDefault="00DD3C3C" w:rsidP="00A03854">
      <w:pPr>
        <w:rPr>
          <w:rFonts w:cstheme="minorHAnsi"/>
        </w:rPr>
      </w:pPr>
    </w:p>
    <w:p w14:paraId="5B214FEE" w14:textId="77777777" w:rsidR="00DD3C3C" w:rsidRPr="0015140A" w:rsidRDefault="00DD3C3C" w:rsidP="00B37ED6">
      <w:pPr>
        <w:pStyle w:val="Heading2"/>
        <w:rPr>
          <w:rFonts w:ascii="Garamond" w:hAnsi="Garamond"/>
        </w:rPr>
      </w:pPr>
      <w:r w:rsidRPr="0015140A">
        <w:rPr>
          <w:rFonts w:ascii="Garamond" w:hAnsi="Garamond"/>
        </w:rPr>
        <w:t xml:space="preserve">Distributor </w:t>
      </w:r>
      <w:r w:rsidR="00BF5B55" w:rsidRPr="0015140A">
        <w:rPr>
          <w:rFonts w:ascii="Garamond" w:hAnsi="Garamond"/>
        </w:rPr>
        <w:t xml:space="preserve">Information </w:t>
      </w:r>
      <w:r w:rsidRPr="0015140A">
        <w:rPr>
          <w:rFonts w:ascii="Garamond" w:hAnsi="Garamond"/>
        </w:rPr>
        <w:t>Reporting Requirements</w:t>
      </w:r>
    </w:p>
    <w:p w14:paraId="44ECD518" w14:textId="77777777" w:rsidR="00DD3C3C" w:rsidRPr="0015140A" w:rsidRDefault="00DD3C3C" w:rsidP="00DD3C3C">
      <w:pPr>
        <w:rPr>
          <w:rFonts w:cstheme="minorHAnsi"/>
          <w:sz w:val="22"/>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22"/>
        <w:gridCol w:w="3969"/>
        <w:gridCol w:w="3143"/>
      </w:tblGrid>
      <w:tr w:rsidR="00D131EB" w:rsidRPr="0015140A" w14:paraId="0A00D62C" w14:textId="77777777" w:rsidTr="00571B4E">
        <w:tc>
          <w:tcPr>
            <w:tcW w:w="2122" w:type="dxa"/>
            <w:shd w:val="clear" w:color="auto" w:fill="D9D9D9" w:themeFill="background1" w:themeFillShade="D9"/>
          </w:tcPr>
          <w:p w14:paraId="4CB7C805" w14:textId="77777777" w:rsidR="00D131EB" w:rsidRPr="0015140A" w:rsidRDefault="00D131EB" w:rsidP="007E423C">
            <w:pPr>
              <w:pStyle w:val="ListParagraph"/>
              <w:ind w:left="0"/>
              <w:rPr>
                <w:rFonts w:cstheme="minorHAnsi"/>
                <w:b/>
                <w:bCs/>
              </w:rPr>
            </w:pPr>
            <w:r w:rsidRPr="0015140A">
              <w:rPr>
                <w:rFonts w:cstheme="minorHAnsi"/>
                <w:b/>
                <w:bCs/>
              </w:rPr>
              <w:t>Regulated person(s)</w:t>
            </w:r>
          </w:p>
        </w:tc>
        <w:tc>
          <w:tcPr>
            <w:tcW w:w="3969" w:type="dxa"/>
            <w:shd w:val="clear" w:color="auto" w:fill="D9D9D9" w:themeFill="background1" w:themeFillShade="D9"/>
            <w:tcMar>
              <w:top w:w="0" w:type="dxa"/>
              <w:left w:w="108" w:type="dxa"/>
              <w:bottom w:w="0" w:type="dxa"/>
              <w:right w:w="108" w:type="dxa"/>
            </w:tcMar>
            <w:hideMark/>
          </w:tcPr>
          <w:p w14:paraId="41813A8A" w14:textId="77777777" w:rsidR="00D131EB" w:rsidRPr="0015140A" w:rsidRDefault="00D131EB" w:rsidP="007E423C">
            <w:pPr>
              <w:pStyle w:val="ListParagraph"/>
              <w:ind w:left="0"/>
              <w:rPr>
                <w:rFonts w:cstheme="minorHAnsi"/>
                <w:b/>
                <w:bCs/>
              </w:rPr>
            </w:pPr>
            <w:r w:rsidRPr="0015140A">
              <w:rPr>
                <w:rFonts w:cstheme="minorHAnsi"/>
                <w:b/>
                <w:bCs/>
              </w:rPr>
              <w:t>Requirement</w:t>
            </w:r>
          </w:p>
        </w:tc>
        <w:tc>
          <w:tcPr>
            <w:tcW w:w="3143" w:type="dxa"/>
            <w:shd w:val="clear" w:color="auto" w:fill="D9D9D9" w:themeFill="background1" w:themeFillShade="D9"/>
            <w:tcMar>
              <w:top w:w="0" w:type="dxa"/>
              <w:left w:w="108" w:type="dxa"/>
              <w:bottom w:w="0" w:type="dxa"/>
              <w:right w:w="108" w:type="dxa"/>
            </w:tcMar>
            <w:hideMark/>
          </w:tcPr>
          <w:p w14:paraId="15AF87FE" w14:textId="77777777" w:rsidR="00D131EB" w:rsidRPr="0015140A" w:rsidRDefault="00D131EB" w:rsidP="007E423C">
            <w:pPr>
              <w:pStyle w:val="ListParagraph"/>
              <w:ind w:left="0"/>
              <w:rPr>
                <w:rFonts w:cstheme="minorHAnsi"/>
                <w:b/>
                <w:bCs/>
              </w:rPr>
            </w:pPr>
            <w:r w:rsidRPr="0015140A">
              <w:rPr>
                <w:rFonts w:cstheme="minorHAnsi"/>
                <w:b/>
                <w:bCs/>
              </w:rPr>
              <w:t>Reporting deadline</w:t>
            </w:r>
          </w:p>
        </w:tc>
      </w:tr>
      <w:tr w:rsidR="00D131EB" w:rsidRPr="0015140A" w14:paraId="7A4F6065" w14:textId="77777777" w:rsidTr="00FE596F">
        <w:tc>
          <w:tcPr>
            <w:tcW w:w="2122" w:type="dxa"/>
          </w:tcPr>
          <w:p w14:paraId="7DFF1C5C" w14:textId="77777777" w:rsidR="00D131EB" w:rsidRPr="0015140A" w:rsidRDefault="00D131EB" w:rsidP="007E423C">
            <w:pPr>
              <w:pStyle w:val="ListParagraph"/>
              <w:ind w:left="0"/>
              <w:rPr>
                <w:rFonts w:cstheme="minorHAnsi"/>
              </w:rPr>
            </w:pPr>
            <w:r w:rsidRPr="0015140A">
              <w:rPr>
                <w:rFonts w:cstheme="minorHAnsi"/>
              </w:rPr>
              <w:t>All distributors</w:t>
            </w:r>
          </w:p>
        </w:tc>
        <w:tc>
          <w:tcPr>
            <w:tcW w:w="3969" w:type="dxa"/>
            <w:tcMar>
              <w:top w:w="0" w:type="dxa"/>
              <w:left w:w="108" w:type="dxa"/>
              <w:bottom w:w="0" w:type="dxa"/>
              <w:right w:w="108" w:type="dxa"/>
            </w:tcMar>
            <w:hideMark/>
          </w:tcPr>
          <w:p w14:paraId="3EEFF22E" w14:textId="6CABDA39" w:rsidR="00D131EB" w:rsidRPr="0015140A" w:rsidRDefault="00D131EB" w:rsidP="007E423C">
            <w:pPr>
              <w:pStyle w:val="ListParagraph"/>
              <w:ind w:left="0"/>
              <w:rPr>
                <w:rFonts w:cstheme="minorHAnsi"/>
              </w:rPr>
            </w:pPr>
            <w:r w:rsidRPr="0015140A">
              <w:rPr>
                <w:rFonts w:cstheme="minorHAnsi"/>
              </w:rPr>
              <w:t>Complaints (as defined in section 994A(1) of the Act)</w:t>
            </w:r>
            <w:r w:rsidR="00D241AC" w:rsidRPr="0015140A">
              <w:rPr>
                <w:rFonts w:cstheme="minorHAnsi"/>
              </w:rPr>
              <w:t xml:space="preserve"> </w:t>
            </w:r>
            <w:r w:rsidRPr="0015140A">
              <w:rPr>
                <w:rFonts w:cstheme="minorHAnsi"/>
              </w:rPr>
              <w:t xml:space="preserve">relating to the </w:t>
            </w:r>
            <w:r w:rsidR="00F65C56">
              <w:rPr>
                <w:rFonts w:cstheme="minorHAnsi"/>
              </w:rPr>
              <w:t>product</w:t>
            </w:r>
            <w:r w:rsidRPr="0015140A">
              <w:rPr>
                <w:rFonts w:cstheme="minorHAnsi"/>
              </w:rPr>
              <w:t>. The distributor should provide all the content of the complaint, having regard to privacy</w:t>
            </w:r>
            <w:r w:rsidR="00CE2624">
              <w:rPr>
                <w:rFonts w:cstheme="minorHAnsi"/>
              </w:rPr>
              <w:t xml:space="preserve"> law</w:t>
            </w:r>
            <w:r w:rsidRPr="0015140A">
              <w:rPr>
                <w:rFonts w:cstheme="minorHAnsi"/>
              </w:rPr>
              <w:t>.</w:t>
            </w:r>
          </w:p>
        </w:tc>
        <w:tc>
          <w:tcPr>
            <w:tcW w:w="3143" w:type="dxa"/>
            <w:tcMar>
              <w:top w:w="0" w:type="dxa"/>
              <w:left w:w="108" w:type="dxa"/>
              <w:bottom w:w="0" w:type="dxa"/>
              <w:right w:w="108" w:type="dxa"/>
            </w:tcMar>
            <w:hideMark/>
          </w:tcPr>
          <w:p w14:paraId="162A92D3" w14:textId="77777777" w:rsidR="00D131EB" w:rsidRPr="0015140A" w:rsidRDefault="00D131EB" w:rsidP="007E423C">
            <w:pPr>
              <w:pStyle w:val="ListParagraph"/>
              <w:ind w:left="0"/>
              <w:rPr>
                <w:rFonts w:cstheme="minorHAnsi"/>
              </w:rPr>
            </w:pPr>
            <w:r w:rsidRPr="0015140A">
              <w:rPr>
                <w:rFonts w:cstheme="minorHAnsi"/>
              </w:rPr>
              <w:t>Quarterly *</w:t>
            </w:r>
          </w:p>
        </w:tc>
      </w:tr>
      <w:tr w:rsidR="00D131EB" w:rsidRPr="0015140A" w14:paraId="7DE62A8F" w14:textId="77777777" w:rsidTr="00FE596F">
        <w:tc>
          <w:tcPr>
            <w:tcW w:w="2122" w:type="dxa"/>
          </w:tcPr>
          <w:p w14:paraId="5232084A" w14:textId="77777777" w:rsidR="00D131EB" w:rsidRPr="0015140A" w:rsidRDefault="00D131EB" w:rsidP="007E423C">
            <w:pPr>
              <w:pStyle w:val="ListParagraph"/>
              <w:ind w:left="0"/>
              <w:rPr>
                <w:rFonts w:cstheme="minorHAnsi"/>
              </w:rPr>
            </w:pPr>
            <w:r w:rsidRPr="0015140A">
              <w:rPr>
                <w:rFonts w:cstheme="minorHAnsi"/>
              </w:rPr>
              <w:t>All distributors</w:t>
            </w:r>
          </w:p>
        </w:tc>
        <w:tc>
          <w:tcPr>
            <w:tcW w:w="3969" w:type="dxa"/>
            <w:tcMar>
              <w:top w:w="0" w:type="dxa"/>
              <w:left w:w="108" w:type="dxa"/>
              <w:bottom w:w="0" w:type="dxa"/>
              <w:right w:w="108" w:type="dxa"/>
            </w:tcMar>
            <w:hideMark/>
          </w:tcPr>
          <w:p w14:paraId="6474D3A0" w14:textId="77777777" w:rsidR="00D131EB" w:rsidRPr="0015140A" w:rsidRDefault="00D131EB" w:rsidP="007E423C">
            <w:pPr>
              <w:pStyle w:val="ListParagraph"/>
              <w:ind w:left="0"/>
              <w:rPr>
                <w:rFonts w:cstheme="minorHAnsi"/>
              </w:rPr>
            </w:pPr>
            <w:r w:rsidRPr="0015140A">
              <w:rPr>
                <w:rFonts w:cstheme="minorHAnsi"/>
              </w:rPr>
              <w:t>Significant dealing outside of target market under s994F(6) of the Act.</w:t>
            </w:r>
          </w:p>
        </w:tc>
        <w:tc>
          <w:tcPr>
            <w:tcW w:w="3143" w:type="dxa"/>
            <w:tcMar>
              <w:top w:w="0" w:type="dxa"/>
              <w:left w:w="108" w:type="dxa"/>
              <w:bottom w:w="0" w:type="dxa"/>
              <w:right w:w="108" w:type="dxa"/>
            </w:tcMar>
            <w:hideMark/>
          </w:tcPr>
          <w:p w14:paraId="70E78BAC" w14:textId="77777777" w:rsidR="00D131EB" w:rsidRPr="0015140A" w:rsidRDefault="00D131EB" w:rsidP="007E423C">
            <w:pPr>
              <w:pStyle w:val="ListParagraph"/>
              <w:ind w:left="0"/>
              <w:rPr>
                <w:rFonts w:cstheme="minorHAnsi"/>
              </w:rPr>
            </w:pPr>
            <w:r w:rsidRPr="0015140A">
              <w:rPr>
                <w:rFonts w:cstheme="minorHAnsi"/>
              </w:rPr>
              <w:t>As soon as practicable but no later than 10 business days after distributor becomes aware of the significant dealing.</w:t>
            </w:r>
          </w:p>
        </w:tc>
      </w:tr>
    </w:tbl>
    <w:p w14:paraId="01FBB181" w14:textId="77777777" w:rsidR="00DD3C3C" w:rsidRPr="0015140A" w:rsidRDefault="00DD3C3C" w:rsidP="00DD3C3C">
      <w:pPr>
        <w:rPr>
          <w:rFonts w:cstheme="minorHAnsi"/>
        </w:rPr>
      </w:pPr>
    </w:p>
    <w:p w14:paraId="2FD55797" w14:textId="79C731C6" w:rsidR="00DD3C3C" w:rsidRPr="0015140A" w:rsidRDefault="00DD3C3C" w:rsidP="00DD3C3C">
      <w:pPr>
        <w:rPr>
          <w:rFonts w:cstheme="minorHAnsi"/>
        </w:rPr>
      </w:pPr>
      <w:r w:rsidRPr="0015140A">
        <w:rPr>
          <w:rFonts w:cstheme="minorHAnsi"/>
        </w:rPr>
        <w:t xml:space="preserve">* Quarterly reporting is due </w:t>
      </w:r>
      <w:r w:rsidR="0015261C">
        <w:rPr>
          <w:rFonts w:cstheme="minorHAnsi"/>
        </w:rPr>
        <w:t xml:space="preserve">as soon as practicable, but no later than </w:t>
      </w:r>
      <w:r w:rsidRPr="0015140A">
        <w:rPr>
          <w:rFonts w:cstheme="minorHAnsi"/>
        </w:rPr>
        <w:t xml:space="preserve">10 business days after the end of the </w:t>
      </w:r>
      <w:r w:rsidR="00B01D49">
        <w:rPr>
          <w:rFonts w:cstheme="minorHAnsi"/>
        </w:rPr>
        <w:t xml:space="preserve">calendar </w:t>
      </w:r>
      <w:r w:rsidRPr="0015140A">
        <w:rPr>
          <w:rFonts w:cstheme="minorHAnsi"/>
        </w:rPr>
        <w:t>quarter.</w:t>
      </w:r>
    </w:p>
    <w:p w14:paraId="268DF867" w14:textId="77777777" w:rsidR="001E7686" w:rsidRPr="0015140A" w:rsidRDefault="001E7686" w:rsidP="00DD3C3C">
      <w:pPr>
        <w:rPr>
          <w:rFonts w:cstheme="minorHAnsi"/>
        </w:rPr>
      </w:pPr>
    </w:p>
    <w:p w14:paraId="2F7F48E8" w14:textId="46E421C9" w:rsidR="001E7686" w:rsidRDefault="00F55044" w:rsidP="00DD3C3C">
      <w:pPr>
        <w:rPr>
          <w:rFonts w:cstheme="minorHAnsi"/>
          <w:i/>
          <w:iCs/>
        </w:rPr>
      </w:pPr>
      <w:r>
        <w:rPr>
          <w:szCs w:val="24"/>
        </w:rPr>
        <w:t xml:space="preserve">If practicable, distributors should adopt the FSC data standards for reports to the issuer. </w:t>
      </w:r>
      <w:r w:rsidR="001E7686" w:rsidRPr="0015140A">
        <w:rPr>
          <w:rFonts w:cstheme="minorHAnsi"/>
        </w:rPr>
        <w:t>Distributors must report to [</w:t>
      </w:r>
      <w:r w:rsidR="001E7686" w:rsidRPr="0015140A">
        <w:rPr>
          <w:rFonts w:cstheme="minorHAnsi"/>
          <w:color w:val="1F497D" w:themeColor="text2"/>
        </w:rPr>
        <w:t>Product Issuer</w:t>
      </w:r>
      <w:r w:rsidR="001E7686" w:rsidRPr="0015140A">
        <w:rPr>
          <w:rFonts w:cstheme="minorHAnsi"/>
        </w:rPr>
        <w:t>] using the method specified [</w:t>
      </w:r>
      <w:r w:rsidR="001E7686" w:rsidRPr="0015140A">
        <w:rPr>
          <w:rFonts w:cstheme="minorHAnsi"/>
          <w:color w:val="1F497D" w:themeColor="text2"/>
        </w:rPr>
        <w:t>below/on this website: insert link</w:t>
      </w:r>
      <w:r w:rsidR="001E7686" w:rsidRPr="0015140A">
        <w:rPr>
          <w:rFonts w:cstheme="minorHAnsi"/>
        </w:rPr>
        <w:t xml:space="preserve">]. </w:t>
      </w:r>
      <w:r w:rsidR="002868C6">
        <w:rPr>
          <w:rFonts w:cstheme="minorHAnsi"/>
          <w:i/>
          <w:iCs/>
        </w:rPr>
        <w:t xml:space="preserve">Instructions </w:t>
      </w:r>
      <w:r w:rsidR="001E7686" w:rsidRPr="0015140A">
        <w:rPr>
          <w:rFonts w:cstheme="minorHAnsi"/>
          <w:i/>
          <w:iCs/>
        </w:rPr>
        <w:t xml:space="preserve">to issuers: </w:t>
      </w:r>
      <w:r w:rsidR="002868C6">
        <w:rPr>
          <w:rFonts w:cstheme="minorHAnsi"/>
          <w:i/>
          <w:iCs/>
        </w:rPr>
        <w:t>I</w:t>
      </w:r>
      <w:r w:rsidR="001E7686" w:rsidRPr="0015140A">
        <w:rPr>
          <w:rFonts w:cstheme="minorHAnsi"/>
          <w:i/>
          <w:iCs/>
        </w:rPr>
        <w:t xml:space="preserve">nsert here the information, or link to information, about how reports must be sent to the </w:t>
      </w:r>
      <w:r w:rsidR="002868C6">
        <w:rPr>
          <w:rFonts w:cstheme="minorHAnsi"/>
          <w:i/>
          <w:iCs/>
        </w:rPr>
        <w:t>i</w:t>
      </w:r>
      <w:r w:rsidR="001E7686" w:rsidRPr="0015140A">
        <w:rPr>
          <w:rFonts w:cstheme="minorHAnsi"/>
          <w:i/>
          <w:iCs/>
        </w:rPr>
        <w:t>ssuer. This information should include the transmission mechanism, data format, minimum version of relevant data standard</w:t>
      </w:r>
      <w:r w:rsidR="00677630" w:rsidRPr="0015140A">
        <w:rPr>
          <w:rFonts w:cstheme="minorHAnsi"/>
          <w:i/>
          <w:iCs/>
        </w:rPr>
        <w:t>(</w:t>
      </w:r>
      <w:r w:rsidR="001E7686" w:rsidRPr="0015140A">
        <w:rPr>
          <w:rFonts w:cstheme="minorHAnsi"/>
          <w:i/>
          <w:iCs/>
        </w:rPr>
        <w:t>s</w:t>
      </w:r>
      <w:r w:rsidR="00677630" w:rsidRPr="0015140A">
        <w:rPr>
          <w:rFonts w:cstheme="minorHAnsi"/>
          <w:i/>
          <w:iCs/>
        </w:rPr>
        <w:t>)</w:t>
      </w:r>
      <w:r w:rsidR="001E7686" w:rsidRPr="0015140A">
        <w:rPr>
          <w:rFonts w:cstheme="minorHAnsi"/>
          <w:i/>
          <w:iCs/>
        </w:rPr>
        <w:t>, the appropriate security standard(s) and the issuer contact details.</w:t>
      </w:r>
    </w:p>
    <w:p w14:paraId="14E3011C" w14:textId="77777777" w:rsidR="004A7C31" w:rsidRDefault="004A7C31" w:rsidP="00DD3C3C">
      <w:pPr>
        <w:rPr>
          <w:rFonts w:cstheme="minorHAnsi"/>
          <w:i/>
          <w:iCs/>
        </w:rPr>
      </w:pPr>
    </w:p>
    <w:p w14:paraId="3164B347" w14:textId="77777777" w:rsidR="004A7C31" w:rsidRDefault="004A7C31" w:rsidP="00DD3C3C">
      <w:pPr>
        <w:rPr>
          <w:rFonts w:cstheme="minorHAnsi"/>
          <w:i/>
          <w:iCs/>
        </w:rPr>
      </w:pPr>
    </w:p>
    <w:p w14:paraId="19680F93" w14:textId="77777777" w:rsidR="004A7C31" w:rsidRDefault="004A7C31" w:rsidP="00DD3C3C">
      <w:pPr>
        <w:rPr>
          <w:rFonts w:cstheme="minorHAnsi"/>
          <w:i/>
          <w:iCs/>
        </w:rPr>
      </w:pPr>
    </w:p>
    <w:p w14:paraId="15C45BB0" w14:textId="77777777" w:rsidR="004A7C31" w:rsidRDefault="004A7C31" w:rsidP="00DD3C3C">
      <w:pPr>
        <w:rPr>
          <w:rFonts w:cstheme="minorHAnsi"/>
          <w:i/>
          <w:iCs/>
        </w:rPr>
      </w:pPr>
    </w:p>
    <w:p w14:paraId="3ACB338A" w14:textId="77777777" w:rsidR="004A7C31" w:rsidRDefault="004A7C31" w:rsidP="00DD3C3C">
      <w:pPr>
        <w:rPr>
          <w:rFonts w:cstheme="minorHAnsi"/>
          <w:i/>
          <w:iCs/>
        </w:rPr>
      </w:pPr>
    </w:p>
    <w:p w14:paraId="2ACD4171" w14:textId="77777777" w:rsidR="004A7C31" w:rsidRDefault="004A7C31" w:rsidP="00DD3C3C">
      <w:pPr>
        <w:rPr>
          <w:rFonts w:cstheme="minorHAnsi"/>
          <w:i/>
          <w:iCs/>
        </w:rPr>
      </w:pPr>
    </w:p>
    <w:p w14:paraId="023D7FDE" w14:textId="77777777" w:rsidR="004A7C31" w:rsidRPr="0015140A" w:rsidRDefault="004A7C31" w:rsidP="00DD3C3C">
      <w:pPr>
        <w:rPr>
          <w:rFonts w:cstheme="minorHAnsi"/>
        </w:rPr>
      </w:pPr>
    </w:p>
    <w:p w14:paraId="411CBCAE" w14:textId="77777777" w:rsidR="00B72014" w:rsidRPr="0015140A" w:rsidRDefault="00B72014" w:rsidP="00B72014">
      <w:pPr>
        <w:rPr>
          <w:rFonts w:cstheme="minorHAnsi"/>
        </w:rPr>
      </w:pPr>
    </w:p>
    <w:p w14:paraId="3682D8A8" w14:textId="77777777" w:rsidR="002649FC" w:rsidRPr="00347AE4" w:rsidRDefault="00BA24C7" w:rsidP="00B37ED6">
      <w:pPr>
        <w:pStyle w:val="Heading2"/>
        <w:rPr>
          <w:rFonts w:ascii="Garamond" w:hAnsi="Garamond"/>
          <w:i/>
          <w:iCs/>
        </w:rPr>
      </w:pPr>
      <w:r w:rsidRPr="00347AE4">
        <w:rPr>
          <w:rFonts w:ascii="Garamond" w:hAnsi="Garamond"/>
          <w:i/>
          <w:iCs/>
        </w:rPr>
        <w:t>Copyright &amp; Disclaimer for template</w:t>
      </w:r>
      <w:r w:rsidR="00C05609" w:rsidRPr="00347AE4">
        <w:rPr>
          <w:rFonts w:ascii="Garamond" w:hAnsi="Garamond"/>
          <w:i/>
          <w:iCs/>
        </w:rPr>
        <w:t xml:space="preserve"> – not to be included in </w:t>
      </w:r>
      <w:r w:rsidR="00661E34" w:rsidRPr="00347AE4">
        <w:rPr>
          <w:rFonts w:ascii="Garamond" w:hAnsi="Garamond"/>
          <w:i/>
          <w:iCs/>
        </w:rPr>
        <w:t xml:space="preserve">issued </w:t>
      </w:r>
      <w:r w:rsidR="00513D07" w:rsidRPr="00347AE4">
        <w:rPr>
          <w:rFonts w:ascii="Garamond" w:hAnsi="Garamond"/>
          <w:i/>
          <w:iCs/>
        </w:rPr>
        <w:t xml:space="preserve">TMDs </w:t>
      </w:r>
    </w:p>
    <w:p w14:paraId="54BE8683" w14:textId="0FEED925" w:rsidR="00BA24C7" w:rsidRPr="0015140A" w:rsidRDefault="00786192" w:rsidP="00AA5E4F">
      <w:pPr>
        <w:pStyle w:val="Instructiontext"/>
        <w:rPr>
          <w:rFonts w:cstheme="minorHAnsi"/>
          <w:i/>
          <w:iCs/>
        </w:rPr>
      </w:pPr>
      <w:r w:rsidRPr="0015140A">
        <w:rPr>
          <w:rFonts w:cstheme="minorHAnsi"/>
          <w:i/>
          <w:iCs/>
        </w:rPr>
        <w:t>[Issuer instructions: For TMDs completed and published by the issuer, wording in italics below can be deleted and replaced with the issuer’s own copyright and disclaimer language.</w:t>
      </w:r>
      <w:r w:rsidR="008401FA">
        <w:rPr>
          <w:rFonts w:cstheme="minorHAnsi"/>
          <w:i/>
          <w:iCs/>
        </w:rPr>
        <w:t xml:space="preserve"> Note the TMD is not designed to be consumer facing.</w:t>
      </w:r>
      <w:r w:rsidRPr="0015140A">
        <w:rPr>
          <w:rFonts w:cstheme="minorHAnsi"/>
          <w:i/>
          <w:iCs/>
        </w:rPr>
        <w:t>]</w:t>
      </w:r>
    </w:p>
    <w:p w14:paraId="5F1F3FC0" w14:textId="77777777" w:rsidR="00786192" w:rsidRPr="0015140A" w:rsidRDefault="00786192" w:rsidP="00AA5E4F">
      <w:pPr>
        <w:pStyle w:val="Instructiontext"/>
        <w:rPr>
          <w:rFonts w:cstheme="minorHAnsi"/>
          <w:i/>
          <w:iCs/>
        </w:rPr>
      </w:pPr>
    </w:p>
    <w:p w14:paraId="2C3B357E" w14:textId="052C1631" w:rsidR="00A55273" w:rsidRPr="0015140A" w:rsidRDefault="00A55273" w:rsidP="00A55273">
      <w:pPr>
        <w:pStyle w:val="Instructiontext"/>
        <w:rPr>
          <w:rFonts w:cstheme="minorHAnsi"/>
          <w:i/>
          <w:iCs/>
        </w:rPr>
      </w:pPr>
      <w:r w:rsidRPr="0015140A">
        <w:rPr>
          <w:rFonts w:cstheme="minorHAnsi"/>
          <w:i/>
          <w:iCs/>
        </w:rPr>
        <w:t xml:space="preserve">© </w:t>
      </w:r>
      <w:r w:rsidR="004A60A4">
        <w:rPr>
          <w:rFonts w:cstheme="minorHAnsi"/>
          <w:i/>
          <w:iCs/>
        </w:rPr>
        <w:t>2025</w:t>
      </w:r>
      <w:r w:rsidR="00C01D2E" w:rsidRPr="0015140A">
        <w:rPr>
          <w:rFonts w:cstheme="minorHAnsi"/>
          <w:i/>
          <w:iCs/>
        </w:rPr>
        <w:t xml:space="preserve"> </w:t>
      </w:r>
      <w:r w:rsidRPr="0015140A">
        <w:rPr>
          <w:rFonts w:cstheme="minorHAnsi"/>
          <w:i/>
          <w:iCs/>
        </w:rPr>
        <w:t>Financial Services Council Limited ABN 82 080 744 163.</w:t>
      </w:r>
    </w:p>
    <w:p w14:paraId="767FFDCF" w14:textId="77777777" w:rsidR="00A55273" w:rsidRPr="0015140A" w:rsidRDefault="00A55273" w:rsidP="00A55273">
      <w:pPr>
        <w:pStyle w:val="Instructiontext"/>
        <w:rPr>
          <w:rFonts w:cstheme="minorHAnsi"/>
          <w:i/>
          <w:iCs/>
        </w:rPr>
      </w:pPr>
    </w:p>
    <w:p w14:paraId="2738E2A4" w14:textId="35DF1870" w:rsidR="00A55273" w:rsidRPr="0015140A" w:rsidRDefault="00A55273" w:rsidP="00A55273">
      <w:pPr>
        <w:pStyle w:val="Instructiontext"/>
        <w:rPr>
          <w:rFonts w:cstheme="minorHAnsi"/>
          <w:i/>
          <w:iCs/>
        </w:rPr>
      </w:pPr>
      <w:r w:rsidRPr="0015140A">
        <w:rPr>
          <w:rFonts w:cstheme="minorHAnsi"/>
          <w:i/>
          <w:iCs/>
        </w:rPr>
        <w:t>The intellectual property rights in this document, including the copyright in the document, are owned by and retained by the FSC and its licensors. The FSC grants you a non-exclusive</w:t>
      </w:r>
      <w:r w:rsidR="00054A6B">
        <w:rPr>
          <w:rFonts w:cstheme="minorHAnsi"/>
          <w:i/>
          <w:iCs/>
        </w:rPr>
        <w:t>,</w:t>
      </w:r>
      <w:r w:rsidRPr="0015140A">
        <w:rPr>
          <w:rFonts w:cstheme="minorHAnsi"/>
          <w:i/>
          <w:iCs/>
        </w:rPr>
        <w:t xml:space="preserve"> non-transferable licence for you and the organisation you represent (the User) to use this document internally within the User’s business, including making copies, reproductions, and modifications of the document, and otherwise as expressly set out in the conditions below for so long as the User remains a member of the FSC</w:t>
      </w:r>
      <w:r w:rsidR="00294850" w:rsidRPr="0015140A">
        <w:rPr>
          <w:rFonts w:cstheme="minorHAnsi"/>
          <w:i/>
          <w:iCs/>
        </w:rPr>
        <w:t xml:space="preserve"> or has paid the licence fee prescribed by the FSC for use,</w:t>
      </w:r>
      <w:r w:rsidRPr="0015140A">
        <w:rPr>
          <w:rFonts w:cstheme="minorHAnsi"/>
          <w:i/>
          <w:iCs/>
        </w:rPr>
        <w:t xml:space="preserve"> and solely for the purpose of making and using Target Market Determinations.</w:t>
      </w:r>
    </w:p>
    <w:p w14:paraId="4C5B6B8B" w14:textId="77777777" w:rsidR="00A55273" w:rsidRPr="0015140A" w:rsidRDefault="00A55273" w:rsidP="00A55273">
      <w:pPr>
        <w:pStyle w:val="Instructiontext"/>
        <w:rPr>
          <w:rFonts w:cstheme="minorHAnsi"/>
          <w:i/>
          <w:iCs/>
        </w:rPr>
      </w:pPr>
    </w:p>
    <w:p w14:paraId="6A3995A6" w14:textId="637E3372" w:rsidR="00A55273" w:rsidRPr="0015140A" w:rsidRDefault="00A55273" w:rsidP="00A55273">
      <w:pPr>
        <w:pStyle w:val="Instructiontext"/>
        <w:rPr>
          <w:rFonts w:cstheme="minorHAnsi"/>
          <w:i/>
          <w:iCs/>
        </w:rPr>
      </w:pPr>
      <w:r w:rsidRPr="0015140A">
        <w:rPr>
          <w:rFonts w:cstheme="minorHAnsi"/>
          <w:i/>
          <w:iCs/>
        </w:rPr>
        <w:t>The grant of this licence is also conditional on and subject to the following</w:t>
      </w:r>
      <w:r w:rsidR="007315F1">
        <w:rPr>
          <w:rFonts w:cstheme="minorHAnsi"/>
          <w:i/>
          <w:iCs/>
        </w:rPr>
        <w:t>:</w:t>
      </w:r>
      <w:r w:rsidRPr="0015140A">
        <w:rPr>
          <w:rFonts w:cstheme="minorHAnsi"/>
          <w:i/>
          <w:iCs/>
        </w:rPr>
        <w:t xml:space="preserve"> </w:t>
      </w:r>
    </w:p>
    <w:p w14:paraId="3E2EFF8F" w14:textId="77777777" w:rsidR="00A55273" w:rsidRPr="0015140A" w:rsidRDefault="00A55273" w:rsidP="00A55273">
      <w:pPr>
        <w:pStyle w:val="Instructiontext"/>
        <w:numPr>
          <w:ilvl w:val="0"/>
          <w:numId w:val="1"/>
        </w:numPr>
        <w:rPr>
          <w:rFonts w:cstheme="minorHAnsi"/>
          <w:i/>
          <w:iCs/>
        </w:rPr>
      </w:pPr>
      <w:r w:rsidRPr="0015140A">
        <w:rPr>
          <w:rFonts w:cstheme="minorHAnsi"/>
          <w:i/>
          <w:iCs/>
        </w:rPr>
        <w:t xml:space="preserve">you and the User agree not to copy, distribute, communicate online or otherwise make available this document or any part of it to any other person without the prior written consent of the FSC, </w:t>
      </w:r>
    </w:p>
    <w:p w14:paraId="2C0EED43" w14:textId="77777777" w:rsidR="00A55273" w:rsidRPr="0015140A" w:rsidRDefault="00A55273" w:rsidP="00A55273">
      <w:pPr>
        <w:pStyle w:val="Instructiontext"/>
        <w:numPr>
          <w:ilvl w:val="0"/>
          <w:numId w:val="1"/>
        </w:numPr>
        <w:rPr>
          <w:rFonts w:cstheme="minorHAnsi"/>
          <w:i/>
          <w:iCs/>
        </w:rPr>
      </w:pPr>
      <w:r w:rsidRPr="0015140A">
        <w:rPr>
          <w:rFonts w:cstheme="minorHAnsi"/>
          <w:i/>
          <w:iCs/>
        </w:rPr>
        <w:t xml:space="preserve">you and the User however: </w:t>
      </w:r>
    </w:p>
    <w:p w14:paraId="53B0F4C9" w14:textId="77777777" w:rsidR="00A55273" w:rsidRPr="0015140A" w:rsidRDefault="00A55273" w:rsidP="00A55273">
      <w:pPr>
        <w:pStyle w:val="Instructiontext"/>
        <w:numPr>
          <w:ilvl w:val="0"/>
          <w:numId w:val="2"/>
        </w:numPr>
        <w:rPr>
          <w:rFonts w:cstheme="minorHAnsi"/>
          <w:i/>
          <w:iCs/>
        </w:rPr>
      </w:pPr>
      <w:r w:rsidRPr="0015140A">
        <w:rPr>
          <w:rFonts w:cstheme="minorHAnsi"/>
          <w:i/>
          <w:iCs/>
        </w:rPr>
        <w:t>may use this document in whole or in part in order to make Target Market Determinations (TMDs) in respect of the User’s financial products for the purposes of compliance with Part 7.8A of the Corporations Act 2001 (Cth) and related Corporations Regulations (</w:t>
      </w:r>
      <w:r w:rsidRPr="0015140A">
        <w:rPr>
          <w:rFonts w:cstheme="minorHAnsi"/>
          <w:b/>
          <w:bCs/>
          <w:i/>
          <w:iCs/>
        </w:rPr>
        <w:t>Act</w:t>
      </w:r>
      <w:proofErr w:type="gramStart"/>
      <w:r w:rsidRPr="0015140A">
        <w:rPr>
          <w:rFonts w:cstheme="minorHAnsi"/>
          <w:i/>
          <w:iCs/>
        </w:rPr>
        <w:t>);</w:t>
      </w:r>
      <w:proofErr w:type="gramEnd"/>
    </w:p>
    <w:p w14:paraId="46ABADDE" w14:textId="77777777" w:rsidR="00A55273" w:rsidRPr="0015140A" w:rsidRDefault="00A55273" w:rsidP="00A55273">
      <w:pPr>
        <w:pStyle w:val="Instructiontext"/>
        <w:numPr>
          <w:ilvl w:val="0"/>
          <w:numId w:val="2"/>
        </w:numPr>
        <w:rPr>
          <w:rFonts w:cstheme="minorHAnsi"/>
          <w:i/>
          <w:iCs/>
        </w:rPr>
      </w:pPr>
      <w:r w:rsidRPr="0015140A">
        <w:rPr>
          <w:rFonts w:cstheme="minorHAnsi"/>
          <w:i/>
          <w:iCs/>
        </w:rPr>
        <w:t>may make the User’s TMDs publicly available as required by law;</w:t>
      </w:r>
      <w:r w:rsidR="00D241AC" w:rsidRPr="0015140A">
        <w:rPr>
          <w:rFonts w:cstheme="minorHAnsi"/>
          <w:i/>
          <w:iCs/>
        </w:rPr>
        <w:t xml:space="preserve"> </w:t>
      </w:r>
    </w:p>
    <w:p w14:paraId="4339F83D" w14:textId="6B9DE690" w:rsidR="00A55273" w:rsidRPr="0015140A" w:rsidRDefault="00A55273" w:rsidP="00A55273">
      <w:pPr>
        <w:pStyle w:val="Instructiontext"/>
        <w:numPr>
          <w:ilvl w:val="0"/>
          <w:numId w:val="2"/>
        </w:numPr>
        <w:rPr>
          <w:rFonts w:cstheme="minorHAnsi"/>
          <w:i/>
          <w:iCs/>
        </w:rPr>
      </w:pPr>
      <w:r w:rsidRPr="0015140A">
        <w:rPr>
          <w:rFonts w:cstheme="minorHAnsi"/>
          <w:i/>
          <w:iCs/>
        </w:rPr>
        <w:t xml:space="preserve">may make the User’s TMDs available to suppliers, service providers and distributors of the User’s financial products for the purposes of complying with Part 7.8A of the Act, and on condition that you and the User obtain a binding and enforceable acknowledgement from each distributor or other person to whom this document is provided in accordance with these conditions, that the conditions set out in this document apply to the provision of this document to that person/those persons </w:t>
      </w:r>
      <w:r w:rsidR="00603A44">
        <w:rPr>
          <w:rFonts w:cstheme="minorHAnsi"/>
          <w:i/>
          <w:iCs/>
        </w:rPr>
        <w:t xml:space="preserve">and that they </w:t>
      </w:r>
      <w:r w:rsidRPr="0015140A">
        <w:rPr>
          <w:rFonts w:cstheme="minorHAnsi"/>
          <w:i/>
          <w:iCs/>
        </w:rPr>
        <w:t>do not have any further right to use, copy, reproduce, adapt, communicate online or otherwise make available this document other than to the extent necessary in order to comply with the Design and Distribution Obligations regime of the Act.</w:t>
      </w:r>
    </w:p>
    <w:p w14:paraId="21F506CA" w14:textId="77777777" w:rsidR="00A55273" w:rsidRPr="0015140A" w:rsidRDefault="00A55273" w:rsidP="00A55273">
      <w:pPr>
        <w:pStyle w:val="Instructiontext"/>
        <w:rPr>
          <w:rFonts w:cstheme="minorHAnsi"/>
          <w:i/>
          <w:iCs/>
        </w:rPr>
      </w:pPr>
      <w:r w:rsidRPr="0015140A">
        <w:rPr>
          <w:rFonts w:cstheme="minorHAnsi"/>
          <w:i/>
          <w:iCs/>
        </w:rPr>
        <w:t xml:space="preserve"> </w:t>
      </w:r>
    </w:p>
    <w:p w14:paraId="501249ED" w14:textId="7836422E" w:rsidR="00A55273" w:rsidRPr="0015140A" w:rsidRDefault="00A55273" w:rsidP="00A55273">
      <w:pPr>
        <w:pStyle w:val="Instructiontext"/>
        <w:rPr>
          <w:rFonts w:cstheme="minorHAnsi"/>
          <w:i/>
          <w:iCs/>
        </w:rPr>
      </w:pPr>
      <w:r w:rsidRPr="0015140A">
        <w:rPr>
          <w:rFonts w:cstheme="minorHAnsi"/>
          <w:i/>
          <w:iCs/>
        </w:rPr>
        <w:t>You and the User acknowledge and agree that the information contained in this document has been collated and prepared by the FSC for the sole purpose of assisting Users to manage their compliance with Part 7.8A of the Act. The information contained in this document is based on current sources and practice as at</w:t>
      </w:r>
      <w:r w:rsidR="00603A44">
        <w:rPr>
          <w:rFonts w:cstheme="minorHAnsi"/>
          <w:i/>
          <w:iCs/>
        </w:rPr>
        <w:t xml:space="preserve"> </w:t>
      </w:r>
      <w:r w:rsidR="004A60A4">
        <w:rPr>
          <w:rFonts w:cstheme="minorHAnsi"/>
          <w:i/>
          <w:iCs/>
        </w:rPr>
        <w:t>2023</w:t>
      </w:r>
      <w:r w:rsidRPr="0015140A">
        <w:rPr>
          <w:rFonts w:cstheme="minorHAnsi"/>
          <w:i/>
          <w:iCs/>
        </w:rPr>
        <w:t xml:space="preserve">. The information contained in this document may need to be updated and revised as new sources of information emerge or practices change over time. </w:t>
      </w:r>
    </w:p>
    <w:p w14:paraId="68AADB11" w14:textId="77777777" w:rsidR="00A55273" w:rsidRPr="0015140A" w:rsidRDefault="00A55273" w:rsidP="00A55273">
      <w:pPr>
        <w:pStyle w:val="Instructiontext"/>
        <w:rPr>
          <w:rFonts w:cstheme="minorHAnsi"/>
          <w:i/>
          <w:iCs/>
        </w:rPr>
      </w:pPr>
    </w:p>
    <w:p w14:paraId="7DA3106F" w14:textId="77777777" w:rsidR="00A55273" w:rsidRPr="0015140A" w:rsidRDefault="00A55273" w:rsidP="00A55273">
      <w:pPr>
        <w:pStyle w:val="Instructiontext"/>
        <w:rPr>
          <w:rFonts w:cstheme="minorHAnsi"/>
          <w:i/>
          <w:iCs/>
        </w:rPr>
      </w:pPr>
      <w:r w:rsidRPr="0015140A">
        <w:rPr>
          <w:rFonts w:cstheme="minorHAnsi"/>
          <w:i/>
          <w:iCs/>
        </w:rPr>
        <w:t xml:space="preserve">Users should use their own judgment when making use of this material and should carefully evaluate its currency, completeness and relevance for their own purposes as well as the extent to which this material can or should be modified to suit the User’s products. </w:t>
      </w:r>
    </w:p>
    <w:p w14:paraId="73BA7CCA" w14:textId="77777777" w:rsidR="00A55273" w:rsidRPr="0015140A" w:rsidRDefault="00A55273" w:rsidP="00A55273">
      <w:pPr>
        <w:pStyle w:val="Instructiontext"/>
        <w:rPr>
          <w:rFonts w:cstheme="minorHAnsi"/>
          <w:i/>
          <w:iCs/>
        </w:rPr>
      </w:pPr>
    </w:p>
    <w:p w14:paraId="545244FF" w14:textId="77777777" w:rsidR="007B3760" w:rsidRPr="0015140A" w:rsidRDefault="00A55273" w:rsidP="00A55273">
      <w:pPr>
        <w:pStyle w:val="Instructiontext"/>
        <w:rPr>
          <w:rFonts w:cstheme="minorHAnsi"/>
          <w:i/>
          <w:iCs/>
        </w:rPr>
      </w:pPr>
      <w:r w:rsidRPr="0015140A">
        <w:rPr>
          <w:rFonts w:cstheme="minorHAnsi"/>
          <w:i/>
          <w:iCs/>
        </w:rPr>
        <w:t xml:space="preserve">While steps have been taken to ensure the accuracy of the information contained in this document, the FSC does not guarantee, and accepts no legal liability whatsoever or howsoever arising from or connected to, the accuracy, currency, completeness of any material contained in this document (including any liability that may flow directly or indirectly </w:t>
      </w:r>
      <w:r w:rsidRPr="0015140A">
        <w:rPr>
          <w:rFonts w:cstheme="minorHAnsi"/>
          <w:i/>
          <w:iCs/>
        </w:rPr>
        <w:lastRenderedPageBreak/>
        <w:t>from the modification of the information contained in this document) and makes no warranties as to suitability for you or non-infringement or for</w:t>
      </w:r>
      <w:r w:rsidR="00D241AC" w:rsidRPr="0015140A">
        <w:rPr>
          <w:rFonts w:cstheme="minorHAnsi"/>
          <w:i/>
          <w:iCs/>
        </w:rPr>
        <w:t xml:space="preserve"> </w:t>
      </w:r>
      <w:r w:rsidRPr="0015140A">
        <w:rPr>
          <w:rFonts w:cstheme="minorHAnsi"/>
          <w:i/>
          <w:iCs/>
        </w:rPr>
        <w:t>compliance with the TMD content requirements under Part 7.8A of the Act.</w:t>
      </w:r>
    </w:p>
    <w:p w14:paraId="732DCEF7" w14:textId="77777777" w:rsidR="007B3760" w:rsidRPr="0015140A" w:rsidRDefault="007B3760">
      <w:pPr>
        <w:spacing w:after="200" w:line="276" w:lineRule="auto"/>
        <w:rPr>
          <w:rFonts w:cstheme="minorHAnsi"/>
          <w:i/>
          <w:iCs/>
          <w:color w:val="1F497D" w:themeColor="text2"/>
        </w:rPr>
      </w:pPr>
      <w:r w:rsidRPr="0015140A">
        <w:rPr>
          <w:rFonts w:cstheme="minorHAnsi"/>
          <w:i/>
          <w:iCs/>
        </w:rPr>
        <w:br w:type="page"/>
      </w:r>
    </w:p>
    <w:p w14:paraId="3F69BBE3" w14:textId="77777777" w:rsidR="00A55273" w:rsidRPr="0015140A" w:rsidRDefault="008561AB" w:rsidP="001218D2">
      <w:pPr>
        <w:pStyle w:val="Heading2"/>
        <w:rPr>
          <w:rFonts w:ascii="Garamond" w:hAnsi="Garamond"/>
        </w:rPr>
      </w:pPr>
      <w:r w:rsidRPr="0015140A">
        <w:rPr>
          <w:rFonts w:ascii="Garamond" w:hAnsi="Garamond"/>
        </w:rPr>
        <w:lastRenderedPageBreak/>
        <w:t>Definitions</w:t>
      </w:r>
    </w:p>
    <w:p w14:paraId="4DE0FE1C" w14:textId="77777777" w:rsidR="00AA5E4F" w:rsidRDefault="00AA5E4F" w:rsidP="00AA5E4F">
      <w:pPr>
        <w:pStyle w:val="Instructiontext"/>
        <w:rPr>
          <w:rFonts w:cstheme="minorHAnsi"/>
        </w:rPr>
      </w:pPr>
    </w:p>
    <w:p w14:paraId="4D6E4875" w14:textId="77777777" w:rsidR="001C5F22" w:rsidRDefault="001C5F22" w:rsidP="001C5F22">
      <w:r w:rsidRPr="006F08E3">
        <w:t>In some instances, examples have been provided below. These examples are indicative only and not exhaustive</w:t>
      </w:r>
      <w:r w:rsidRPr="00CB3E47">
        <w:t>.</w:t>
      </w:r>
    </w:p>
    <w:p w14:paraId="1ADE907E" w14:textId="77777777" w:rsidR="001C5F22" w:rsidRPr="006F08E3" w:rsidRDefault="001C5F22" w:rsidP="001C5F22"/>
    <w:tbl>
      <w:tblPr>
        <w:tblStyle w:val="TableGrid"/>
        <w:tblW w:w="9918" w:type="dxa"/>
        <w:tblLayout w:type="fixed"/>
        <w:tblLook w:val="04A0" w:firstRow="1" w:lastRow="0" w:firstColumn="1" w:lastColumn="0" w:noHBand="0" w:noVBand="1"/>
      </w:tblPr>
      <w:tblGrid>
        <w:gridCol w:w="1696"/>
        <w:gridCol w:w="8222"/>
      </w:tblGrid>
      <w:tr w:rsidR="001C5F22" w:rsidRPr="00DD114B" w14:paraId="2C055C62" w14:textId="77777777" w:rsidTr="001C5F22">
        <w:trPr>
          <w:cantSplit/>
          <w:tblHeader/>
        </w:trPr>
        <w:tc>
          <w:tcPr>
            <w:tcW w:w="1696" w:type="dxa"/>
            <w:shd w:val="clear" w:color="auto" w:fill="BFBFBF" w:themeFill="background1" w:themeFillShade="BF"/>
          </w:tcPr>
          <w:p w14:paraId="6759F009" w14:textId="77777777" w:rsidR="001C5F22" w:rsidRPr="00DD114B" w:rsidRDefault="001C5F22" w:rsidP="002015C4">
            <w:pPr>
              <w:spacing w:before="60" w:after="60"/>
              <w:rPr>
                <w:b/>
                <w:bCs/>
                <w:szCs w:val="24"/>
              </w:rPr>
            </w:pPr>
            <w:r w:rsidRPr="00DD114B">
              <w:rPr>
                <w:b/>
                <w:bCs/>
                <w:szCs w:val="24"/>
              </w:rPr>
              <w:t>Term</w:t>
            </w:r>
          </w:p>
        </w:tc>
        <w:tc>
          <w:tcPr>
            <w:tcW w:w="8222" w:type="dxa"/>
            <w:shd w:val="clear" w:color="auto" w:fill="BFBFBF" w:themeFill="background1" w:themeFillShade="BF"/>
          </w:tcPr>
          <w:p w14:paraId="005A874E" w14:textId="77777777" w:rsidR="001C5F22" w:rsidRPr="00DD114B" w:rsidRDefault="001C5F22" w:rsidP="002015C4">
            <w:pPr>
              <w:spacing w:before="60" w:after="60"/>
              <w:rPr>
                <w:b/>
                <w:bCs/>
                <w:szCs w:val="24"/>
              </w:rPr>
            </w:pPr>
            <w:r w:rsidRPr="00DD114B">
              <w:rPr>
                <w:b/>
                <w:bCs/>
                <w:szCs w:val="24"/>
              </w:rPr>
              <w:t>Definition</w:t>
            </w:r>
          </w:p>
        </w:tc>
      </w:tr>
      <w:tr w:rsidR="001C5F22" w:rsidRPr="00DD114B" w14:paraId="7BB952C9" w14:textId="77777777" w:rsidTr="001C5F22">
        <w:trPr>
          <w:cantSplit/>
        </w:trPr>
        <w:tc>
          <w:tcPr>
            <w:tcW w:w="9918" w:type="dxa"/>
            <w:gridSpan w:val="2"/>
            <w:shd w:val="clear" w:color="auto" w:fill="EEECE1" w:themeFill="background2"/>
          </w:tcPr>
          <w:p w14:paraId="437BB41B" w14:textId="0B25E6F5" w:rsidR="001C5F22" w:rsidRPr="00DD114B" w:rsidRDefault="001C5F22" w:rsidP="002015C4">
            <w:pPr>
              <w:spacing w:before="60" w:after="60"/>
              <w:rPr>
                <w:szCs w:val="24"/>
              </w:rPr>
            </w:pPr>
            <w:r w:rsidRPr="00DD114B">
              <w:rPr>
                <w:b/>
                <w:bCs/>
                <w:szCs w:val="24"/>
              </w:rPr>
              <w:t xml:space="preserve">Consumer’s intended </w:t>
            </w:r>
            <w:r w:rsidR="00BF0756">
              <w:rPr>
                <w:b/>
                <w:bCs/>
                <w:szCs w:val="24"/>
              </w:rPr>
              <w:t>option</w:t>
            </w:r>
            <w:r w:rsidRPr="00DD114B">
              <w:rPr>
                <w:b/>
                <w:bCs/>
                <w:szCs w:val="24"/>
              </w:rPr>
              <w:t xml:space="preserve"> use</w:t>
            </w:r>
            <w:r>
              <w:rPr>
                <w:b/>
                <w:bCs/>
                <w:szCs w:val="24"/>
              </w:rPr>
              <w:t xml:space="preserve"> (% of </w:t>
            </w:r>
            <w:r w:rsidR="0064329B">
              <w:rPr>
                <w:b/>
                <w:bCs/>
                <w:szCs w:val="24"/>
              </w:rPr>
              <w:t>Superannuation Investment</w:t>
            </w:r>
            <w:r>
              <w:rPr>
                <w:b/>
                <w:bCs/>
                <w:szCs w:val="24"/>
              </w:rPr>
              <w:t>)</w:t>
            </w:r>
          </w:p>
        </w:tc>
      </w:tr>
      <w:tr w:rsidR="001C5F22" w:rsidRPr="00DD114B" w14:paraId="56843527" w14:textId="77777777" w:rsidTr="001C5F22">
        <w:trPr>
          <w:cantSplit/>
        </w:trPr>
        <w:tc>
          <w:tcPr>
            <w:tcW w:w="1696" w:type="dxa"/>
          </w:tcPr>
          <w:p w14:paraId="0FA9F2AB" w14:textId="77777777" w:rsidR="001C5F22" w:rsidRPr="00DD114B" w:rsidRDefault="001C5F22" w:rsidP="002015C4">
            <w:pPr>
              <w:spacing w:before="60" w:after="60"/>
              <w:rPr>
                <w:szCs w:val="24"/>
              </w:rPr>
            </w:pPr>
            <w:r w:rsidRPr="00DD114B">
              <w:rPr>
                <w:szCs w:val="24"/>
              </w:rPr>
              <w:t>Solution/Standalone (</w:t>
            </w:r>
            <w:r>
              <w:rPr>
                <w:szCs w:val="24"/>
              </w:rPr>
              <w:t xml:space="preserve">up to </w:t>
            </w:r>
            <w:r w:rsidRPr="00DD114B">
              <w:rPr>
                <w:szCs w:val="24"/>
              </w:rPr>
              <w:t>100%)</w:t>
            </w:r>
          </w:p>
        </w:tc>
        <w:tc>
          <w:tcPr>
            <w:tcW w:w="8222" w:type="dxa"/>
          </w:tcPr>
          <w:p w14:paraId="05CF312A" w14:textId="108518A9" w:rsidR="001C5F22" w:rsidRDefault="001C5F22" w:rsidP="002015C4">
            <w:pPr>
              <w:spacing w:before="60" w:after="60"/>
              <w:rPr>
                <w:szCs w:val="24"/>
              </w:rPr>
            </w:pPr>
            <w:r w:rsidRPr="00DD114B">
              <w:rPr>
                <w:szCs w:val="24"/>
              </w:rPr>
              <w:t xml:space="preserve">The consumer </w:t>
            </w:r>
            <w:r>
              <w:rPr>
                <w:szCs w:val="24"/>
              </w:rPr>
              <w:t>may</w:t>
            </w:r>
            <w:r w:rsidRPr="00DD114B">
              <w:rPr>
                <w:szCs w:val="24"/>
              </w:rPr>
              <w:t xml:space="preserve"> hold the investment </w:t>
            </w:r>
            <w:r w:rsidR="00D3058F">
              <w:rPr>
                <w:szCs w:val="24"/>
              </w:rPr>
              <w:t xml:space="preserve">option </w:t>
            </w:r>
            <w:r w:rsidRPr="00DD114B">
              <w:rPr>
                <w:szCs w:val="24"/>
              </w:rPr>
              <w:t xml:space="preserve">as up to 100% of their total </w:t>
            </w:r>
            <w:r w:rsidR="008A2717">
              <w:rPr>
                <w:i/>
                <w:iCs/>
                <w:szCs w:val="24"/>
              </w:rPr>
              <w:t>superannuation investment</w:t>
            </w:r>
            <w:r w:rsidRPr="00DD114B">
              <w:rPr>
                <w:szCs w:val="24"/>
              </w:rPr>
              <w:t>.</w:t>
            </w:r>
          </w:p>
          <w:p w14:paraId="789DBDB8" w14:textId="4819FDE0" w:rsidR="001C5F22" w:rsidRPr="002B7DD1" w:rsidRDefault="001C5F22" w:rsidP="002015C4">
            <w:pPr>
              <w:spacing w:before="60" w:after="60"/>
              <w:rPr>
                <w:szCs w:val="24"/>
              </w:rPr>
            </w:pPr>
            <w:r>
              <w:rPr>
                <w:szCs w:val="24"/>
              </w:rPr>
              <w:t xml:space="preserve">The consumer is likely to seek </w:t>
            </w:r>
            <w:r w:rsidR="00532937">
              <w:rPr>
                <w:szCs w:val="24"/>
              </w:rPr>
              <w:t xml:space="preserve">an option </w:t>
            </w:r>
            <w:r>
              <w:rPr>
                <w:szCs w:val="24"/>
              </w:rPr>
              <w:t xml:space="preserve">with </w:t>
            </w:r>
            <w:r w:rsidRPr="00F35B44">
              <w:rPr>
                <w:i/>
                <w:iCs/>
                <w:szCs w:val="24"/>
              </w:rPr>
              <w:t>very high</w:t>
            </w:r>
            <w:r>
              <w:rPr>
                <w:szCs w:val="24"/>
              </w:rPr>
              <w:t xml:space="preserve"> portfolio diversification.</w:t>
            </w:r>
          </w:p>
        </w:tc>
      </w:tr>
      <w:tr w:rsidR="001C5F22" w:rsidRPr="00DD114B" w14:paraId="3F7112C0" w14:textId="77777777" w:rsidTr="001C5F22">
        <w:trPr>
          <w:cantSplit/>
        </w:trPr>
        <w:tc>
          <w:tcPr>
            <w:tcW w:w="1696" w:type="dxa"/>
          </w:tcPr>
          <w:p w14:paraId="28F7F601" w14:textId="77777777" w:rsidR="001C5F22" w:rsidRPr="00DD114B" w:rsidRDefault="001C5F22" w:rsidP="002015C4">
            <w:pPr>
              <w:spacing w:before="60" w:after="60"/>
              <w:rPr>
                <w:szCs w:val="24"/>
              </w:rPr>
            </w:pPr>
            <w:r>
              <w:rPr>
                <w:szCs w:val="24"/>
              </w:rPr>
              <w:t>Major allocation (up to 75%)</w:t>
            </w:r>
          </w:p>
        </w:tc>
        <w:tc>
          <w:tcPr>
            <w:tcW w:w="8222" w:type="dxa"/>
          </w:tcPr>
          <w:p w14:paraId="4BA5603A" w14:textId="3CE387C5" w:rsidR="001C5F22" w:rsidRDefault="001C5F22" w:rsidP="002015C4">
            <w:pPr>
              <w:spacing w:before="60" w:after="60"/>
              <w:rPr>
                <w:szCs w:val="24"/>
              </w:rPr>
            </w:pPr>
            <w:r w:rsidRPr="00DD114B">
              <w:rPr>
                <w:szCs w:val="24"/>
              </w:rPr>
              <w:t xml:space="preserve">The consumer </w:t>
            </w:r>
            <w:r>
              <w:rPr>
                <w:szCs w:val="24"/>
              </w:rPr>
              <w:t>may</w:t>
            </w:r>
            <w:r w:rsidRPr="00DD114B">
              <w:rPr>
                <w:szCs w:val="24"/>
              </w:rPr>
              <w:t xml:space="preserve"> hold the investment</w:t>
            </w:r>
            <w:r w:rsidR="00D3058F">
              <w:rPr>
                <w:szCs w:val="24"/>
              </w:rPr>
              <w:t xml:space="preserve"> option</w:t>
            </w:r>
            <w:r w:rsidRPr="00DD114B">
              <w:rPr>
                <w:szCs w:val="24"/>
              </w:rPr>
              <w:t xml:space="preserve"> as up to </w:t>
            </w:r>
            <w:r>
              <w:rPr>
                <w:szCs w:val="24"/>
              </w:rPr>
              <w:t>75</w:t>
            </w:r>
            <w:r w:rsidRPr="00DD114B">
              <w:rPr>
                <w:szCs w:val="24"/>
              </w:rPr>
              <w:t xml:space="preserve">% of their total </w:t>
            </w:r>
            <w:r w:rsidR="008A2717">
              <w:rPr>
                <w:i/>
                <w:iCs/>
                <w:szCs w:val="24"/>
              </w:rPr>
              <w:t>superannuation investment</w:t>
            </w:r>
            <w:r w:rsidRPr="00DD114B">
              <w:rPr>
                <w:szCs w:val="24"/>
              </w:rPr>
              <w:t>.</w:t>
            </w:r>
            <w:r>
              <w:rPr>
                <w:szCs w:val="24"/>
              </w:rPr>
              <w:t xml:space="preserve"> </w:t>
            </w:r>
          </w:p>
          <w:p w14:paraId="22695F13" w14:textId="282D4F0C" w:rsidR="001C5F22" w:rsidRPr="00DD114B" w:rsidRDefault="001C5F22" w:rsidP="002015C4">
            <w:pPr>
              <w:spacing w:before="60" w:after="60"/>
              <w:rPr>
                <w:szCs w:val="24"/>
              </w:rPr>
            </w:pPr>
            <w:r>
              <w:rPr>
                <w:szCs w:val="24"/>
              </w:rPr>
              <w:t xml:space="preserve">The consumer is likely to seek </w:t>
            </w:r>
            <w:r w:rsidR="00532937">
              <w:rPr>
                <w:szCs w:val="24"/>
              </w:rPr>
              <w:t xml:space="preserve">an option </w:t>
            </w:r>
            <w:r>
              <w:rPr>
                <w:szCs w:val="24"/>
              </w:rPr>
              <w:t xml:space="preserve">with at least </w:t>
            </w:r>
            <w:r w:rsidRPr="00F35B44">
              <w:rPr>
                <w:i/>
                <w:iCs/>
                <w:szCs w:val="24"/>
              </w:rPr>
              <w:t>high</w:t>
            </w:r>
            <w:r>
              <w:rPr>
                <w:szCs w:val="24"/>
              </w:rPr>
              <w:t xml:space="preserve"> portfolio diversification.</w:t>
            </w:r>
          </w:p>
        </w:tc>
      </w:tr>
      <w:tr w:rsidR="001C5F22" w:rsidRPr="00DD114B" w14:paraId="47BD7F3C" w14:textId="77777777" w:rsidTr="001C5F22">
        <w:trPr>
          <w:cantSplit/>
        </w:trPr>
        <w:tc>
          <w:tcPr>
            <w:tcW w:w="1696" w:type="dxa"/>
          </w:tcPr>
          <w:p w14:paraId="6FE92816" w14:textId="77777777" w:rsidR="001C5F22" w:rsidRPr="00DD114B" w:rsidRDefault="001C5F22" w:rsidP="002015C4">
            <w:pPr>
              <w:spacing w:before="60" w:after="60"/>
              <w:rPr>
                <w:szCs w:val="24"/>
              </w:rPr>
            </w:pPr>
            <w:r w:rsidRPr="00DD114B">
              <w:rPr>
                <w:szCs w:val="24"/>
              </w:rPr>
              <w:t>Core Component (</w:t>
            </w:r>
            <w:r>
              <w:rPr>
                <w:szCs w:val="24"/>
              </w:rPr>
              <w:t>up to 50</w:t>
            </w:r>
            <w:r w:rsidRPr="00DD114B">
              <w:rPr>
                <w:szCs w:val="24"/>
              </w:rPr>
              <w:t>%)</w:t>
            </w:r>
          </w:p>
        </w:tc>
        <w:tc>
          <w:tcPr>
            <w:tcW w:w="8222" w:type="dxa"/>
          </w:tcPr>
          <w:p w14:paraId="5EB3DA1D" w14:textId="555D4520" w:rsidR="001C5F22" w:rsidRDefault="001C5F22" w:rsidP="002015C4">
            <w:pPr>
              <w:spacing w:before="60" w:after="60"/>
              <w:rPr>
                <w:szCs w:val="24"/>
              </w:rPr>
            </w:pPr>
            <w:r w:rsidRPr="00DD114B">
              <w:rPr>
                <w:szCs w:val="24"/>
              </w:rPr>
              <w:t xml:space="preserve">The consumer </w:t>
            </w:r>
            <w:r>
              <w:rPr>
                <w:szCs w:val="24"/>
              </w:rPr>
              <w:t>may</w:t>
            </w:r>
            <w:r w:rsidRPr="00DD114B">
              <w:rPr>
                <w:szCs w:val="24"/>
              </w:rPr>
              <w:t xml:space="preserve"> hold the investment</w:t>
            </w:r>
            <w:r w:rsidR="00D3058F">
              <w:rPr>
                <w:szCs w:val="24"/>
              </w:rPr>
              <w:t xml:space="preserve"> option</w:t>
            </w:r>
            <w:r w:rsidRPr="00DD114B">
              <w:rPr>
                <w:szCs w:val="24"/>
              </w:rPr>
              <w:t xml:space="preserve"> as up to </w:t>
            </w:r>
            <w:r>
              <w:rPr>
                <w:szCs w:val="24"/>
              </w:rPr>
              <w:t>50</w:t>
            </w:r>
            <w:r w:rsidRPr="00DD114B">
              <w:rPr>
                <w:szCs w:val="24"/>
              </w:rPr>
              <w:t xml:space="preserve">% of their total </w:t>
            </w:r>
            <w:r w:rsidR="008A2717">
              <w:rPr>
                <w:i/>
                <w:iCs/>
                <w:szCs w:val="24"/>
              </w:rPr>
              <w:t>superannuation investment</w:t>
            </w:r>
            <w:r w:rsidRPr="00DD114B">
              <w:rPr>
                <w:szCs w:val="24"/>
              </w:rPr>
              <w:t>.</w:t>
            </w:r>
            <w:r>
              <w:rPr>
                <w:szCs w:val="24"/>
              </w:rPr>
              <w:t xml:space="preserve"> </w:t>
            </w:r>
          </w:p>
          <w:p w14:paraId="34C369C5" w14:textId="6D3E3C93" w:rsidR="001C5F22" w:rsidRPr="00DD114B" w:rsidRDefault="001C5F22" w:rsidP="002015C4">
            <w:pPr>
              <w:spacing w:before="60" w:after="60"/>
              <w:rPr>
                <w:szCs w:val="24"/>
              </w:rPr>
            </w:pPr>
            <w:r>
              <w:rPr>
                <w:szCs w:val="24"/>
              </w:rPr>
              <w:t xml:space="preserve">The consumer is likely to seek </w:t>
            </w:r>
            <w:r w:rsidR="00532937">
              <w:rPr>
                <w:szCs w:val="24"/>
              </w:rPr>
              <w:t xml:space="preserve">an option </w:t>
            </w:r>
            <w:r>
              <w:rPr>
                <w:szCs w:val="24"/>
              </w:rPr>
              <w:t xml:space="preserve">with at least </w:t>
            </w:r>
            <w:r w:rsidRPr="00F35B44">
              <w:rPr>
                <w:i/>
                <w:iCs/>
                <w:szCs w:val="24"/>
              </w:rPr>
              <w:t>medium</w:t>
            </w:r>
            <w:r>
              <w:rPr>
                <w:i/>
                <w:iCs/>
                <w:szCs w:val="24"/>
              </w:rPr>
              <w:t xml:space="preserve"> </w:t>
            </w:r>
            <w:r>
              <w:rPr>
                <w:szCs w:val="24"/>
              </w:rPr>
              <w:t>portfolio diversification.</w:t>
            </w:r>
          </w:p>
        </w:tc>
      </w:tr>
      <w:tr w:rsidR="001C5F22" w:rsidRPr="00DD114B" w14:paraId="29F93325" w14:textId="77777777" w:rsidTr="001C5F22">
        <w:trPr>
          <w:cantSplit/>
        </w:trPr>
        <w:tc>
          <w:tcPr>
            <w:tcW w:w="1696" w:type="dxa"/>
          </w:tcPr>
          <w:p w14:paraId="4BC70460" w14:textId="77777777" w:rsidR="001C5F22" w:rsidRPr="00DD114B" w:rsidRDefault="001C5F22" w:rsidP="002015C4">
            <w:pPr>
              <w:spacing w:before="60" w:after="60"/>
              <w:rPr>
                <w:szCs w:val="24"/>
              </w:rPr>
            </w:pPr>
            <w:r>
              <w:rPr>
                <w:szCs w:val="24"/>
              </w:rPr>
              <w:t>Minor allocation (up to 25%)</w:t>
            </w:r>
          </w:p>
        </w:tc>
        <w:tc>
          <w:tcPr>
            <w:tcW w:w="8222" w:type="dxa"/>
          </w:tcPr>
          <w:p w14:paraId="2CFFC013" w14:textId="7446DA03" w:rsidR="001C5F22" w:rsidRDefault="001C5F22" w:rsidP="002015C4">
            <w:pPr>
              <w:spacing w:before="60" w:after="60"/>
              <w:rPr>
                <w:szCs w:val="24"/>
              </w:rPr>
            </w:pPr>
            <w:r w:rsidRPr="00DD114B">
              <w:rPr>
                <w:szCs w:val="24"/>
              </w:rPr>
              <w:t xml:space="preserve">The consumer </w:t>
            </w:r>
            <w:r>
              <w:rPr>
                <w:szCs w:val="24"/>
              </w:rPr>
              <w:t xml:space="preserve">may </w:t>
            </w:r>
            <w:r w:rsidRPr="00DD114B">
              <w:rPr>
                <w:szCs w:val="24"/>
              </w:rPr>
              <w:t>hold the investment</w:t>
            </w:r>
            <w:r w:rsidR="00D3058F">
              <w:rPr>
                <w:szCs w:val="24"/>
              </w:rPr>
              <w:t xml:space="preserve"> option</w:t>
            </w:r>
            <w:r w:rsidRPr="00DD114B">
              <w:rPr>
                <w:szCs w:val="24"/>
              </w:rPr>
              <w:t xml:space="preserve"> as up to </w:t>
            </w:r>
            <w:r>
              <w:rPr>
                <w:szCs w:val="24"/>
              </w:rPr>
              <w:t>2</w:t>
            </w:r>
            <w:r w:rsidRPr="00DD114B">
              <w:rPr>
                <w:szCs w:val="24"/>
              </w:rPr>
              <w:t>5% of the</w:t>
            </w:r>
            <w:r>
              <w:rPr>
                <w:szCs w:val="24"/>
              </w:rPr>
              <w:t>ir</w:t>
            </w:r>
            <w:r w:rsidRPr="00DD114B">
              <w:rPr>
                <w:szCs w:val="24"/>
              </w:rPr>
              <w:t xml:space="preserve"> total </w:t>
            </w:r>
            <w:r w:rsidR="00F450CA">
              <w:rPr>
                <w:i/>
                <w:iCs/>
                <w:szCs w:val="24"/>
              </w:rPr>
              <w:t>superannuation investment</w:t>
            </w:r>
            <w:r w:rsidRPr="00DD114B">
              <w:rPr>
                <w:szCs w:val="24"/>
              </w:rPr>
              <w:t>.</w:t>
            </w:r>
            <w:r>
              <w:rPr>
                <w:szCs w:val="24"/>
              </w:rPr>
              <w:t xml:space="preserve"> </w:t>
            </w:r>
          </w:p>
          <w:p w14:paraId="6A7873A3" w14:textId="07A6BC9B" w:rsidR="001C5F22" w:rsidRPr="00DD114B" w:rsidRDefault="001C5F22" w:rsidP="002015C4">
            <w:pPr>
              <w:spacing w:before="60" w:after="60"/>
              <w:rPr>
                <w:szCs w:val="24"/>
              </w:rPr>
            </w:pPr>
            <w:r>
              <w:rPr>
                <w:szCs w:val="24"/>
              </w:rPr>
              <w:t xml:space="preserve">The consumer is likely to seek </w:t>
            </w:r>
            <w:r w:rsidR="00532937">
              <w:rPr>
                <w:szCs w:val="24"/>
              </w:rPr>
              <w:t xml:space="preserve">an option </w:t>
            </w:r>
            <w:r>
              <w:rPr>
                <w:szCs w:val="24"/>
              </w:rPr>
              <w:t xml:space="preserve">with </w:t>
            </w:r>
            <w:r w:rsidRPr="002F6392">
              <w:rPr>
                <w:szCs w:val="24"/>
              </w:rPr>
              <w:t xml:space="preserve">at least </w:t>
            </w:r>
            <w:r w:rsidRPr="00F35B44">
              <w:rPr>
                <w:i/>
                <w:iCs/>
                <w:szCs w:val="24"/>
              </w:rPr>
              <w:t>low</w:t>
            </w:r>
            <w:r>
              <w:rPr>
                <w:szCs w:val="24"/>
              </w:rPr>
              <w:t xml:space="preserve"> portfolio diversification.</w:t>
            </w:r>
          </w:p>
        </w:tc>
      </w:tr>
      <w:tr w:rsidR="001C5F22" w:rsidRPr="00DD114B" w14:paraId="387F9EA8" w14:textId="77777777" w:rsidTr="001C5F22">
        <w:trPr>
          <w:cantSplit/>
        </w:trPr>
        <w:tc>
          <w:tcPr>
            <w:tcW w:w="1696" w:type="dxa"/>
          </w:tcPr>
          <w:p w14:paraId="582BE0BE" w14:textId="77777777" w:rsidR="001C5F22" w:rsidRPr="00DD114B" w:rsidRDefault="001C5F22" w:rsidP="002015C4">
            <w:pPr>
              <w:spacing w:before="60" w:after="60"/>
              <w:rPr>
                <w:szCs w:val="24"/>
              </w:rPr>
            </w:pPr>
            <w:r w:rsidRPr="00DD114B">
              <w:rPr>
                <w:szCs w:val="24"/>
              </w:rPr>
              <w:t>Satellite</w:t>
            </w:r>
            <w:r>
              <w:rPr>
                <w:szCs w:val="24"/>
              </w:rPr>
              <w:t xml:space="preserve"> allocation</w:t>
            </w:r>
            <w:r w:rsidRPr="00DD114B">
              <w:rPr>
                <w:szCs w:val="24"/>
              </w:rPr>
              <w:t xml:space="preserve"> (</w:t>
            </w:r>
            <w:r>
              <w:rPr>
                <w:szCs w:val="24"/>
              </w:rPr>
              <w:t>up to 10</w:t>
            </w:r>
            <w:r w:rsidRPr="00DD114B">
              <w:rPr>
                <w:szCs w:val="24"/>
              </w:rPr>
              <w:t>%)</w:t>
            </w:r>
          </w:p>
        </w:tc>
        <w:tc>
          <w:tcPr>
            <w:tcW w:w="8222" w:type="dxa"/>
          </w:tcPr>
          <w:p w14:paraId="2659ABBF" w14:textId="2C0ADDBD" w:rsidR="001C5F22" w:rsidRDefault="001C5F22" w:rsidP="002015C4">
            <w:pPr>
              <w:spacing w:before="60" w:after="60"/>
              <w:rPr>
                <w:szCs w:val="24"/>
              </w:rPr>
            </w:pPr>
            <w:r w:rsidRPr="00DD114B">
              <w:rPr>
                <w:szCs w:val="24"/>
              </w:rPr>
              <w:t xml:space="preserve">The consumer </w:t>
            </w:r>
            <w:r>
              <w:rPr>
                <w:szCs w:val="24"/>
              </w:rPr>
              <w:t>may</w:t>
            </w:r>
            <w:r w:rsidRPr="00DD114B">
              <w:rPr>
                <w:szCs w:val="24"/>
              </w:rPr>
              <w:t xml:space="preserve"> hold the investment</w:t>
            </w:r>
            <w:r w:rsidR="00D3058F">
              <w:rPr>
                <w:szCs w:val="24"/>
              </w:rPr>
              <w:t xml:space="preserve"> option</w:t>
            </w:r>
            <w:r w:rsidRPr="00DD114B">
              <w:rPr>
                <w:szCs w:val="24"/>
              </w:rPr>
              <w:t xml:space="preserve"> as </w:t>
            </w:r>
            <w:r>
              <w:rPr>
                <w:szCs w:val="24"/>
              </w:rPr>
              <w:t xml:space="preserve">up </w:t>
            </w:r>
            <w:r w:rsidRPr="00DD114B">
              <w:rPr>
                <w:szCs w:val="24"/>
              </w:rPr>
              <w:t xml:space="preserve">to </w:t>
            </w:r>
            <w:r>
              <w:rPr>
                <w:szCs w:val="24"/>
              </w:rPr>
              <w:t>10</w:t>
            </w:r>
            <w:r w:rsidRPr="00DD114B">
              <w:rPr>
                <w:szCs w:val="24"/>
              </w:rPr>
              <w:t xml:space="preserve">% of the total </w:t>
            </w:r>
            <w:r w:rsidR="00F450CA">
              <w:rPr>
                <w:i/>
                <w:iCs/>
                <w:szCs w:val="24"/>
              </w:rPr>
              <w:t>superannuation investment</w:t>
            </w:r>
            <w:r w:rsidRPr="00DD114B">
              <w:rPr>
                <w:szCs w:val="24"/>
              </w:rPr>
              <w:t>.</w:t>
            </w:r>
            <w:r>
              <w:rPr>
                <w:szCs w:val="24"/>
              </w:rPr>
              <w:t xml:space="preserve"> </w:t>
            </w:r>
          </w:p>
          <w:p w14:paraId="591E863E" w14:textId="229E3AB0" w:rsidR="001C5F22" w:rsidRDefault="001C5F22" w:rsidP="002015C4">
            <w:pPr>
              <w:spacing w:before="60" w:after="60"/>
              <w:rPr>
                <w:szCs w:val="24"/>
              </w:rPr>
            </w:pPr>
            <w:r>
              <w:rPr>
                <w:szCs w:val="24"/>
              </w:rPr>
              <w:t xml:space="preserve">The consumer may seek </w:t>
            </w:r>
            <w:r w:rsidR="00532937">
              <w:rPr>
                <w:szCs w:val="24"/>
              </w:rPr>
              <w:t xml:space="preserve">an option </w:t>
            </w:r>
            <w:r>
              <w:rPr>
                <w:szCs w:val="24"/>
              </w:rPr>
              <w:t xml:space="preserve">with </w:t>
            </w:r>
            <w:r w:rsidRPr="00F35B44">
              <w:rPr>
                <w:i/>
                <w:iCs/>
                <w:szCs w:val="24"/>
              </w:rPr>
              <w:t>very low</w:t>
            </w:r>
            <w:r>
              <w:rPr>
                <w:szCs w:val="24"/>
              </w:rPr>
              <w:t xml:space="preserve"> portfolio diversification.</w:t>
            </w:r>
          </w:p>
          <w:p w14:paraId="0310D9C9" w14:textId="2B3E2424" w:rsidR="001C5F22" w:rsidRPr="00424261" w:rsidRDefault="00532937" w:rsidP="002015C4">
            <w:pPr>
              <w:spacing w:before="60" w:after="60"/>
              <w:rPr>
                <w:szCs w:val="24"/>
              </w:rPr>
            </w:pPr>
            <w:r>
              <w:rPr>
                <w:szCs w:val="24"/>
              </w:rPr>
              <w:t xml:space="preserve">Options </w:t>
            </w:r>
            <w:r w:rsidR="001C5F22">
              <w:rPr>
                <w:szCs w:val="24"/>
              </w:rPr>
              <w:t xml:space="preserve">classified as </w:t>
            </w:r>
            <w:r w:rsidR="001C5F22" w:rsidRPr="00F35B44">
              <w:rPr>
                <w:i/>
                <w:iCs/>
                <w:szCs w:val="24"/>
              </w:rPr>
              <w:t>extremely high</w:t>
            </w:r>
            <w:r w:rsidR="001C5F22">
              <w:rPr>
                <w:szCs w:val="24"/>
              </w:rPr>
              <w:t xml:space="preserve"> risk are likely to meet this category only.</w:t>
            </w:r>
          </w:p>
        </w:tc>
      </w:tr>
      <w:tr w:rsidR="001C5F22" w:rsidRPr="00DD114B" w14:paraId="2B793974" w14:textId="77777777" w:rsidTr="001C5F22">
        <w:trPr>
          <w:cantSplit/>
        </w:trPr>
        <w:tc>
          <w:tcPr>
            <w:tcW w:w="1696" w:type="dxa"/>
          </w:tcPr>
          <w:p w14:paraId="12F65413" w14:textId="518B1A7C" w:rsidR="001C5F22" w:rsidRPr="00F450CA" w:rsidRDefault="00F450CA" w:rsidP="002015C4">
            <w:pPr>
              <w:spacing w:before="60" w:after="60"/>
              <w:rPr>
                <w:szCs w:val="24"/>
              </w:rPr>
            </w:pPr>
            <w:r>
              <w:rPr>
                <w:szCs w:val="24"/>
              </w:rPr>
              <w:t>S</w:t>
            </w:r>
            <w:r w:rsidRPr="00F450CA">
              <w:rPr>
                <w:szCs w:val="24"/>
              </w:rPr>
              <w:t>uperannuation investment</w:t>
            </w:r>
          </w:p>
        </w:tc>
        <w:tc>
          <w:tcPr>
            <w:tcW w:w="8222" w:type="dxa"/>
          </w:tcPr>
          <w:p w14:paraId="0F041A7F" w14:textId="4B8D79A2" w:rsidR="001C5F22" w:rsidRPr="00DD114B" w:rsidRDefault="00335A64" w:rsidP="002015C4">
            <w:pPr>
              <w:spacing w:before="60" w:after="60"/>
              <w:rPr>
                <w:szCs w:val="24"/>
              </w:rPr>
            </w:pPr>
            <w:r>
              <w:rPr>
                <w:szCs w:val="24"/>
              </w:rPr>
              <w:t>The total value of the investor’s superannuation investment holdings.</w:t>
            </w:r>
          </w:p>
        </w:tc>
      </w:tr>
      <w:tr w:rsidR="001C5F22" w:rsidRPr="00DD114B" w14:paraId="58AE47B4" w14:textId="77777777" w:rsidTr="001C5F22">
        <w:trPr>
          <w:cantSplit/>
        </w:trPr>
        <w:tc>
          <w:tcPr>
            <w:tcW w:w="9918" w:type="dxa"/>
            <w:gridSpan w:val="2"/>
            <w:shd w:val="clear" w:color="auto" w:fill="EEECE1" w:themeFill="background2"/>
          </w:tcPr>
          <w:p w14:paraId="649DDD46" w14:textId="09FD4762" w:rsidR="001C5F22" w:rsidRDefault="001C5F22" w:rsidP="002015C4">
            <w:pPr>
              <w:spacing w:before="60" w:after="60"/>
              <w:rPr>
                <w:b/>
                <w:bCs/>
                <w:szCs w:val="24"/>
              </w:rPr>
            </w:pPr>
            <w:r w:rsidRPr="00DD114B">
              <w:rPr>
                <w:b/>
                <w:bCs/>
                <w:szCs w:val="24"/>
              </w:rPr>
              <w:t xml:space="preserve">Portfolio diversification (for </w:t>
            </w:r>
            <w:r>
              <w:rPr>
                <w:b/>
                <w:bCs/>
                <w:szCs w:val="24"/>
              </w:rPr>
              <w:t>completing</w:t>
            </w:r>
            <w:r w:rsidRPr="00DD114B">
              <w:rPr>
                <w:b/>
                <w:bCs/>
                <w:szCs w:val="24"/>
              </w:rPr>
              <w:t xml:space="preserve"> the </w:t>
            </w:r>
            <w:r w:rsidR="004D0258">
              <w:rPr>
                <w:b/>
                <w:bCs/>
                <w:szCs w:val="24"/>
              </w:rPr>
              <w:t xml:space="preserve">option </w:t>
            </w:r>
            <w:r w:rsidRPr="00DD114B">
              <w:rPr>
                <w:b/>
                <w:bCs/>
                <w:szCs w:val="24"/>
              </w:rPr>
              <w:t>attribute section of consumer’s intended product use)</w:t>
            </w:r>
          </w:p>
          <w:p w14:paraId="173EA0DF" w14:textId="77777777" w:rsidR="001C5F22" w:rsidRPr="00EC54C2" w:rsidRDefault="001C5F22" w:rsidP="002015C4">
            <w:pPr>
              <w:spacing w:before="60" w:after="60"/>
              <w:rPr>
                <w:szCs w:val="24"/>
              </w:rPr>
            </w:pPr>
            <w:r w:rsidRPr="00EC54C2">
              <w:rPr>
                <w:szCs w:val="24"/>
              </w:rPr>
              <w:t xml:space="preserve">Note: exposures to cash and cash-like instruments may sit outside the diversification framework below. </w:t>
            </w:r>
          </w:p>
        </w:tc>
      </w:tr>
      <w:tr w:rsidR="001C5F22" w:rsidRPr="00DD114B" w14:paraId="2517A4FC" w14:textId="77777777" w:rsidTr="001C5F22">
        <w:trPr>
          <w:cantSplit/>
        </w:trPr>
        <w:tc>
          <w:tcPr>
            <w:tcW w:w="1696" w:type="dxa"/>
          </w:tcPr>
          <w:p w14:paraId="3101A32D" w14:textId="77777777" w:rsidR="001C5F22" w:rsidRDefault="001C5F22" w:rsidP="002015C4">
            <w:pPr>
              <w:spacing w:before="60" w:after="60"/>
              <w:rPr>
                <w:szCs w:val="24"/>
              </w:rPr>
            </w:pPr>
            <w:r>
              <w:rPr>
                <w:szCs w:val="24"/>
              </w:rPr>
              <w:t>Very low</w:t>
            </w:r>
          </w:p>
        </w:tc>
        <w:tc>
          <w:tcPr>
            <w:tcW w:w="8222" w:type="dxa"/>
          </w:tcPr>
          <w:p w14:paraId="26DDC692" w14:textId="54A826F5" w:rsidR="001C5F22" w:rsidRPr="00DD114B" w:rsidRDefault="001C5F22" w:rsidP="002015C4">
            <w:pPr>
              <w:spacing w:before="60" w:after="60"/>
              <w:rPr>
                <w:szCs w:val="24"/>
              </w:rPr>
            </w:pPr>
            <w:r>
              <w:rPr>
                <w:szCs w:val="24"/>
              </w:rPr>
              <w:t xml:space="preserve">The </w:t>
            </w:r>
            <w:r w:rsidR="004D0258">
              <w:rPr>
                <w:szCs w:val="24"/>
              </w:rPr>
              <w:t xml:space="preserve">option </w:t>
            </w:r>
            <w:r>
              <w:rPr>
                <w:szCs w:val="24"/>
              </w:rPr>
              <w:t>provides exposure to a single asset (for example, a commercial property) or a niche asset class (for example, minor commodities, crypto-assets or collectibles).</w:t>
            </w:r>
          </w:p>
        </w:tc>
      </w:tr>
      <w:tr w:rsidR="001C5F22" w:rsidRPr="00DD114B" w14:paraId="1D860574" w14:textId="77777777" w:rsidTr="001C5F22">
        <w:trPr>
          <w:cantSplit/>
        </w:trPr>
        <w:tc>
          <w:tcPr>
            <w:tcW w:w="1696" w:type="dxa"/>
          </w:tcPr>
          <w:p w14:paraId="17211823" w14:textId="77777777" w:rsidR="001C5F22" w:rsidRPr="00DD114B" w:rsidRDefault="001C5F22" w:rsidP="002015C4">
            <w:pPr>
              <w:spacing w:before="60" w:after="60"/>
              <w:rPr>
                <w:szCs w:val="24"/>
              </w:rPr>
            </w:pPr>
            <w:r>
              <w:rPr>
                <w:szCs w:val="24"/>
              </w:rPr>
              <w:t>Low</w:t>
            </w:r>
          </w:p>
        </w:tc>
        <w:tc>
          <w:tcPr>
            <w:tcW w:w="8222" w:type="dxa"/>
          </w:tcPr>
          <w:p w14:paraId="6BA7C038" w14:textId="51EB7339" w:rsidR="001C5F22" w:rsidRPr="00DD114B" w:rsidRDefault="001C5F22" w:rsidP="002015C4">
            <w:pPr>
              <w:spacing w:before="60" w:after="60"/>
              <w:rPr>
                <w:szCs w:val="24"/>
              </w:rPr>
            </w:pPr>
            <w:r>
              <w:rPr>
                <w:szCs w:val="24"/>
              </w:rPr>
              <w:t xml:space="preserve">The </w:t>
            </w:r>
            <w:r w:rsidR="004D0258">
              <w:rPr>
                <w:szCs w:val="24"/>
              </w:rPr>
              <w:t xml:space="preserve">option </w:t>
            </w:r>
            <w:r>
              <w:rPr>
                <w:szCs w:val="24"/>
              </w:rPr>
              <w:t>provides exposure to a small number of holdings (for example, fewer than 25 securities) or a narrow asset class, sector or geographic market (for example, a single major commodity (e.g. gold) or equities from a single emerging market economy).</w:t>
            </w:r>
          </w:p>
        </w:tc>
      </w:tr>
      <w:tr w:rsidR="001C5F22" w:rsidRPr="00DD114B" w14:paraId="0D074E31" w14:textId="77777777" w:rsidTr="001C5F22">
        <w:trPr>
          <w:cantSplit/>
          <w:trHeight w:val="77"/>
        </w:trPr>
        <w:tc>
          <w:tcPr>
            <w:tcW w:w="1696" w:type="dxa"/>
          </w:tcPr>
          <w:p w14:paraId="398BF634" w14:textId="77777777" w:rsidR="001C5F22" w:rsidRPr="00DD114B" w:rsidRDefault="001C5F22" w:rsidP="002015C4">
            <w:pPr>
              <w:spacing w:before="60" w:after="60"/>
              <w:rPr>
                <w:szCs w:val="24"/>
              </w:rPr>
            </w:pPr>
            <w:r w:rsidRPr="00DD114B">
              <w:rPr>
                <w:szCs w:val="24"/>
              </w:rPr>
              <w:t>Medium</w:t>
            </w:r>
          </w:p>
        </w:tc>
        <w:tc>
          <w:tcPr>
            <w:tcW w:w="8222" w:type="dxa"/>
          </w:tcPr>
          <w:p w14:paraId="4970F22C" w14:textId="50B032F7" w:rsidR="001C5F22" w:rsidRPr="00DD114B" w:rsidRDefault="001C5F22" w:rsidP="002015C4">
            <w:pPr>
              <w:spacing w:before="60" w:after="60"/>
              <w:rPr>
                <w:szCs w:val="24"/>
              </w:rPr>
            </w:pPr>
            <w:r>
              <w:rPr>
                <w:szCs w:val="24"/>
              </w:rPr>
              <w:t xml:space="preserve">The </w:t>
            </w:r>
            <w:r w:rsidR="004D0258">
              <w:rPr>
                <w:szCs w:val="24"/>
              </w:rPr>
              <w:t xml:space="preserve">option </w:t>
            </w:r>
            <w:r>
              <w:rPr>
                <w:szCs w:val="24"/>
              </w:rPr>
              <w:t xml:space="preserve">provides exposure to a moderate number of holdings (for example, up to 50 securities) </w:t>
            </w:r>
            <w:r w:rsidRPr="002F6392">
              <w:rPr>
                <w:szCs w:val="24"/>
              </w:rPr>
              <w:t xml:space="preserve">in </w:t>
            </w:r>
            <w:r>
              <w:rPr>
                <w:szCs w:val="24"/>
              </w:rPr>
              <w:t>at least one broad asset class, sector or geographic market (for example, Australian fixed income securities or global natural resources).</w:t>
            </w:r>
          </w:p>
        </w:tc>
      </w:tr>
      <w:tr w:rsidR="001C5F22" w:rsidRPr="00DD114B" w14:paraId="11B6D9E5" w14:textId="77777777" w:rsidTr="001C5F22">
        <w:trPr>
          <w:cantSplit/>
          <w:trHeight w:val="77"/>
        </w:trPr>
        <w:tc>
          <w:tcPr>
            <w:tcW w:w="1696" w:type="dxa"/>
          </w:tcPr>
          <w:p w14:paraId="6C4F56DC" w14:textId="77777777" w:rsidR="001C5F22" w:rsidRPr="00DD114B" w:rsidRDefault="001C5F22" w:rsidP="002015C4">
            <w:pPr>
              <w:spacing w:before="60" w:after="60"/>
              <w:rPr>
                <w:szCs w:val="24"/>
              </w:rPr>
            </w:pPr>
            <w:r w:rsidRPr="00DD114B">
              <w:rPr>
                <w:szCs w:val="24"/>
              </w:rPr>
              <w:t>High</w:t>
            </w:r>
          </w:p>
        </w:tc>
        <w:tc>
          <w:tcPr>
            <w:tcW w:w="8222" w:type="dxa"/>
          </w:tcPr>
          <w:p w14:paraId="3AC42471" w14:textId="129FFEBB" w:rsidR="001C5F22" w:rsidRPr="00DD114B" w:rsidRDefault="001C5F22" w:rsidP="002015C4">
            <w:pPr>
              <w:spacing w:before="60" w:after="60"/>
              <w:rPr>
                <w:szCs w:val="24"/>
              </w:rPr>
            </w:pPr>
            <w:r>
              <w:rPr>
                <w:szCs w:val="24"/>
              </w:rPr>
              <w:t xml:space="preserve">The </w:t>
            </w:r>
            <w:r w:rsidR="004D0258">
              <w:rPr>
                <w:szCs w:val="24"/>
              </w:rPr>
              <w:t xml:space="preserve">option </w:t>
            </w:r>
            <w:r>
              <w:rPr>
                <w:szCs w:val="24"/>
              </w:rPr>
              <w:t xml:space="preserve">provides exposure to </w:t>
            </w:r>
            <w:proofErr w:type="gramStart"/>
            <w:r>
              <w:rPr>
                <w:szCs w:val="24"/>
              </w:rPr>
              <w:t>a large number of</w:t>
            </w:r>
            <w:proofErr w:type="gramEnd"/>
            <w:r>
              <w:rPr>
                <w:szCs w:val="24"/>
              </w:rPr>
              <w:t xml:space="preserve"> holdings (for example, over 50 securities) in multiple broad asset classes, sectors </w:t>
            </w:r>
            <w:r w:rsidRPr="00424261">
              <w:rPr>
                <w:szCs w:val="24"/>
              </w:rPr>
              <w:t>or</w:t>
            </w:r>
            <w:r>
              <w:rPr>
                <w:szCs w:val="24"/>
              </w:rPr>
              <w:t xml:space="preserve"> geographic markets (for example, global equities).</w:t>
            </w:r>
          </w:p>
        </w:tc>
      </w:tr>
      <w:tr w:rsidR="001C5F22" w:rsidRPr="00DD114B" w14:paraId="475123F1" w14:textId="77777777" w:rsidTr="001C5F22">
        <w:trPr>
          <w:cantSplit/>
          <w:trHeight w:val="77"/>
        </w:trPr>
        <w:tc>
          <w:tcPr>
            <w:tcW w:w="1696" w:type="dxa"/>
          </w:tcPr>
          <w:p w14:paraId="2ED1EDAD" w14:textId="77777777" w:rsidR="001C5F22" w:rsidRPr="00DD114B" w:rsidRDefault="001C5F22" w:rsidP="002015C4">
            <w:pPr>
              <w:spacing w:before="60" w:after="60"/>
              <w:rPr>
                <w:szCs w:val="24"/>
              </w:rPr>
            </w:pPr>
            <w:r>
              <w:rPr>
                <w:szCs w:val="24"/>
              </w:rPr>
              <w:t>Very high</w:t>
            </w:r>
          </w:p>
        </w:tc>
        <w:tc>
          <w:tcPr>
            <w:tcW w:w="8222" w:type="dxa"/>
          </w:tcPr>
          <w:p w14:paraId="4697C443" w14:textId="1EFC0CF9" w:rsidR="001C5F22" w:rsidRPr="004E0184" w:rsidRDefault="001C5F22" w:rsidP="002015C4">
            <w:pPr>
              <w:spacing w:before="60" w:after="60"/>
              <w:rPr>
                <w:szCs w:val="24"/>
              </w:rPr>
            </w:pPr>
            <w:r>
              <w:rPr>
                <w:szCs w:val="24"/>
              </w:rPr>
              <w:t xml:space="preserve">The </w:t>
            </w:r>
            <w:r w:rsidR="004D0258">
              <w:rPr>
                <w:szCs w:val="24"/>
              </w:rPr>
              <w:t xml:space="preserve">option </w:t>
            </w:r>
            <w:r>
              <w:rPr>
                <w:szCs w:val="24"/>
              </w:rPr>
              <w:t xml:space="preserve">provides exposure to </w:t>
            </w:r>
            <w:proofErr w:type="gramStart"/>
            <w:r>
              <w:rPr>
                <w:szCs w:val="24"/>
              </w:rPr>
              <w:t>a large number of</w:t>
            </w:r>
            <w:proofErr w:type="gramEnd"/>
            <w:r>
              <w:rPr>
                <w:szCs w:val="24"/>
              </w:rPr>
              <w:t xml:space="preserve"> holdings </w:t>
            </w:r>
            <w:r w:rsidRPr="002F6392">
              <w:rPr>
                <w:szCs w:val="24"/>
              </w:rPr>
              <w:t>across</w:t>
            </w:r>
            <w:r w:rsidRPr="00DD114B">
              <w:rPr>
                <w:szCs w:val="24"/>
              </w:rPr>
              <w:t xml:space="preserve"> </w:t>
            </w:r>
            <w:r w:rsidRPr="00424261">
              <w:rPr>
                <w:szCs w:val="24"/>
              </w:rPr>
              <w:t xml:space="preserve">a broad range of asset classes, sectors </w:t>
            </w:r>
            <w:r w:rsidRPr="002F6392">
              <w:rPr>
                <w:szCs w:val="24"/>
                <w:u w:val="single"/>
              </w:rPr>
              <w:t>and</w:t>
            </w:r>
            <w:r w:rsidRPr="00424261">
              <w:rPr>
                <w:szCs w:val="24"/>
              </w:rPr>
              <w:t xml:space="preserve"> geographi</w:t>
            </w:r>
            <w:r>
              <w:rPr>
                <w:szCs w:val="24"/>
              </w:rPr>
              <w:t>c markets</w:t>
            </w:r>
            <w:r w:rsidRPr="00424261">
              <w:rPr>
                <w:szCs w:val="24"/>
              </w:rPr>
              <w:t xml:space="preserve"> with limited correlation to each other</w:t>
            </w:r>
            <w:r>
              <w:rPr>
                <w:szCs w:val="24"/>
              </w:rPr>
              <w:t>.</w:t>
            </w:r>
          </w:p>
        </w:tc>
      </w:tr>
      <w:tr w:rsidR="001C5F22" w:rsidRPr="00DD114B" w14:paraId="44DB6FD3" w14:textId="77777777" w:rsidTr="001C5F22">
        <w:trPr>
          <w:cantSplit/>
          <w:trHeight w:val="77"/>
        </w:trPr>
        <w:tc>
          <w:tcPr>
            <w:tcW w:w="9918" w:type="dxa"/>
            <w:gridSpan w:val="2"/>
            <w:shd w:val="clear" w:color="auto" w:fill="EEECE1" w:themeFill="background2"/>
          </w:tcPr>
          <w:p w14:paraId="0EDCBA15" w14:textId="77777777" w:rsidR="001C5F22" w:rsidRPr="00DD114B" w:rsidRDefault="001C5F22" w:rsidP="002015C4">
            <w:pPr>
              <w:spacing w:before="60" w:after="60"/>
              <w:rPr>
                <w:szCs w:val="24"/>
              </w:rPr>
            </w:pPr>
            <w:r>
              <w:rPr>
                <w:b/>
                <w:bCs/>
                <w:szCs w:val="24"/>
              </w:rPr>
              <w:lastRenderedPageBreak/>
              <w:t>Consumer’s intended investment timeframe</w:t>
            </w:r>
          </w:p>
        </w:tc>
      </w:tr>
      <w:tr w:rsidR="001C5F22" w:rsidRPr="00DD114B" w14:paraId="752C27E6" w14:textId="77777777" w:rsidTr="001C5F22">
        <w:trPr>
          <w:cantSplit/>
          <w:trHeight w:val="77"/>
        </w:trPr>
        <w:tc>
          <w:tcPr>
            <w:tcW w:w="1696" w:type="dxa"/>
          </w:tcPr>
          <w:p w14:paraId="315DD456" w14:textId="77777777" w:rsidR="001C5F22" w:rsidRPr="00DD114B" w:rsidRDefault="001C5F22" w:rsidP="002015C4">
            <w:pPr>
              <w:spacing w:before="60" w:after="60"/>
              <w:rPr>
                <w:szCs w:val="24"/>
              </w:rPr>
            </w:pPr>
            <w:r>
              <w:rPr>
                <w:szCs w:val="24"/>
              </w:rPr>
              <w:t>Minimum</w:t>
            </w:r>
          </w:p>
        </w:tc>
        <w:tc>
          <w:tcPr>
            <w:tcW w:w="8222" w:type="dxa"/>
          </w:tcPr>
          <w:p w14:paraId="77A7A32F" w14:textId="1522F55B" w:rsidR="001C5F22" w:rsidRPr="006F08E3" w:rsidRDefault="001C5F22" w:rsidP="002015C4">
            <w:pPr>
              <w:spacing w:before="60" w:after="60"/>
              <w:rPr>
                <w:i/>
                <w:iCs/>
                <w:szCs w:val="24"/>
              </w:rPr>
            </w:pPr>
            <w:r w:rsidRPr="00980ACC">
              <w:rPr>
                <w:szCs w:val="24"/>
              </w:rPr>
              <w:t>The minimum suggested timeframe for holding the</w:t>
            </w:r>
            <w:r w:rsidR="004D0258">
              <w:rPr>
                <w:szCs w:val="24"/>
              </w:rPr>
              <w:t xml:space="preserve"> option</w:t>
            </w:r>
            <w:r w:rsidRPr="00980ACC">
              <w:rPr>
                <w:szCs w:val="24"/>
              </w:rPr>
              <w:t>.</w:t>
            </w:r>
            <w:r>
              <w:rPr>
                <w:szCs w:val="24"/>
              </w:rPr>
              <w:t xml:space="preserve"> Typically, this is the rolling period over which the investment objective of the </w:t>
            </w:r>
            <w:r w:rsidR="004D0258">
              <w:rPr>
                <w:szCs w:val="24"/>
              </w:rPr>
              <w:t xml:space="preserve">option </w:t>
            </w:r>
            <w:r>
              <w:rPr>
                <w:szCs w:val="24"/>
              </w:rPr>
              <w:t>is likely to be achieved.</w:t>
            </w:r>
          </w:p>
        </w:tc>
      </w:tr>
      <w:tr w:rsidR="001C5F22" w:rsidRPr="00DD114B" w14:paraId="37AD480E" w14:textId="77777777" w:rsidTr="001C5F22">
        <w:trPr>
          <w:cantSplit/>
        </w:trPr>
        <w:tc>
          <w:tcPr>
            <w:tcW w:w="9918" w:type="dxa"/>
            <w:gridSpan w:val="2"/>
            <w:shd w:val="clear" w:color="auto" w:fill="EEECE1" w:themeFill="background2"/>
          </w:tcPr>
          <w:p w14:paraId="3A039D10" w14:textId="77777777" w:rsidR="001C5F22" w:rsidRPr="00DD114B" w:rsidRDefault="001C5F22" w:rsidP="002015C4">
            <w:pPr>
              <w:spacing w:before="60" w:after="60"/>
              <w:rPr>
                <w:szCs w:val="24"/>
              </w:rPr>
            </w:pPr>
            <w:r w:rsidRPr="00DD114B">
              <w:rPr>
                <w:b/>
                <w:bCs/>
                <w:szCs w:val="24"/>
              </w:rPr>
              <w:t xml:space="preserve">Consumer’s Risk (ability to bear loss) and Return profile </w:t>
            </w:r>
          </w:p>
        </w:tc>
      </w:tr>
      <w:tr w:rsidR="001C5F22" w:rsidRPr="00DD114B" w14:paraId="629B9B88" w14:textId="77777777" w:rsidTr="001C5F22">
        <w:trPr>
          <w:cantSplit/>
        </w:trPr>
        <w:tc>
          <w:tcPr>
            <w:tcW w:w="9918" w:type="dxa"/>
            <w:gridSpan w:val="2"/>
          </w:tcPr>
          <w:p w14:paraId="0DB20161" w14:textId="2B07CE45" w:rsidR="001C5F22" w:rsidRDefault="001C5F22" w:rsidP="002015C4">
            <w:pPr>
              <w:rPr>
                <w:szCs w:val="24"/>
              </w:rPr>
            </w:pPr>
            <w:r>
              <w:rPr>
                <w:i/>
                <w:iCs/>
                <w:szCs w:val="24"/>
              </w:rPr>
              <w:t xml:space="preserve">Instructions to issuers: </w:t>
            </w:r>
            <w:r w:rsidRPr="00087FA5">
              <w:rPr>
                <w:i/>
                <w:iCs/>
                <w:szCs w:val="24"/>
              </w:rPr>
              <w:t>Issuers should undertake a comprehensive risk assessment for each</w:t>
            </w:r>
            <w:r w:rsidR="004D0258">
              <w:rPr>
                <w:i/>
                <w:iCs/>
                <w:szCs w:val="24"/>
              </w:rPr>
              <w:t xml:space="preserve"> option</w:t>
            </w:r>
            <w:r w:rsidRPr="00087FA5">
              <w:rPr>
                <w:i/>
                <w:iCs/>
                <w:szCs w:val="24"/>
              </w:rPr>
              <w:t>.</w:t>
            </w:r>
            <w:r>
              <w:rPr>
                <w:i/>
                <w:iCs/>
                <w:szCs w:val="24"/>
              </w:rPr>
              <w:t xml:space="preserve"> If the SRM does not adequately estimate the risk of this </w:t>
            </w:r>
            <w:r w:rsidR="00CD7FBA">
              <w:rPr>
                <w:i/>
                <w:iCs/>
                <w:szCs w:val="24"/>
              </w:rPr>
              <w:t>option</w:t>
            </w:r>
            <w:r>
              <w:rPr>
                <w:i/>
                <w:iCs/>
                <w:szCs w:val="24"/>
              </w:rPr>
              <w:t xml:space="preserve">, issuers should consider alternatives, for example the risk measure used under </w:t>
            </w:r>
            <w:r w:rsidR="00862658">
              <w:rPr>
                <w:i/>
                <w:iCs/>
                <w:szCs w:val="24"/>
              </w:rPr>
              <w:t xml:space="preserve">the </w:t>
            </w:r>
            <w:r w:rsidR="00853A89" w:rsidRPr="00853A89">
              <w:rPr>
                <w:i/>
                <w:iCs/>
                <w:szCs w:val="24"/>
              </w:rPr>
              <w:t>Undertakings for the Collective Investment in Transferable Securities </w:t>
            </w:r>
            <w:r w:rsidR="00853A89">
              <w:rPr>
                <w:i/>
                <w:iCs/>
                <w:szCs w:val="24"/>
              </w:rPr>
              <w:t>(</w:t>
            </w:r>
            <w:r>
              <w:rPr>
                <w:i/>
                <w:iCs/>
                <w:szCs w:val="24"/>
              </w:rPr>
              <w:t>UCITS</w:t>
            </w:r>
            <w:r w:rsidR="00853A89">
              <w:rPr>
                <w:i/>
                <w:iCs/>
                <w:szCs w:val="24"/>
              </w:rPr>
              <w:t>)</w:t>
            </w:r>
            <w:r w:rsidR="00862658">
              <w:rPr>
                <w:i/>
                <w:iCs/>
                <w:szCs w:val="24"/>
              </w:rPr>
              <w:t xml:space="preserve"> legislative framework</w:t>
            </w:r>
            <w:r>
              <w:rPr>
                <w:i/>
                <w:iCs/>
                <w:szCs w:val="24"/>
              </w:rPr>
              <w:t xml:space="preserve"> (Synthetic Risk and Reward Indicator</w:t>
            </w:r>
            <w:r w:rsidR="0021228E">
              <w:rPr>
                <w:i/>
                <w:iCs/>
                <w:szCs w:val="24"/>
              </w:rPr>
              <w:t>) and</w:t>
            </w:r>
            <w:r>
              <w:rPr>
                <w:i/>
                <w:iCs/>
                <w:szCs w:val="24"/>
              </w:rPr>
              <w:t xml:space="preserve"> amend the text below. </w:t>
            </w:r>
            <w:r w:rsidRPr="00DD114B">
              <w:rPr>
                <w:szCs w:val="24"/>
              </w:rPr>
              <w:t xml:space="preserve"> </w:t>
            </w:r>
          </w:p>
          <w:p w14:paraId="00EB93E0" w14:textId="77777777" w:rsidR="001C5F22" w:rsidRDefault="001C5F22" w:rsidP="002015C4">
            <w:pPr>
              <w:rPr>
                <w:szCs w:val="24"/>
              </w:rPr>
            </w:pPr>
          </w:p>
          <w:p w14:paraId="68949D3D" w14:textId="7484BBE3" w:rsidR="001C5F22" w:rsidRDefault="001C5F22" w:rsidP="002015C4">
            <w:pPr>
              <w:rPr>
                <w:szCs w:val="24"/>
              </w:rPr>
            </w:pPr>
            <w:r>
              <w:rPr>
                <w:szCs w:val="24"/>
              </w:rPr>
              <w:t xml:space="preserve">This TMD uses the </w:t>
            </w:r>
            <w:r w:rsidRPr="00DD114B">
              <w:rPr>
                <w:szCs w:val="24"/>
              </w:rPr>
              <w:t>Standard Risk Measure (</w:t>
            </w:r>
            <w:r w:rsidRPr="00DD114B">
              <w:rPr>
                <w:b/>
                <w:bCs/>
                <w:i/>
                <w:iCs/>
                <w:szCs w:val="24"/>
              </w:rPr>
              <w:t>SRM</w:t>
            </w:r>
            <w:r w:rsidRPr="00DD114B">
              <w:rPr>
                <w:szCs w:val="24"/>
              </w:rPr>
              <w:t xml:space="preserve">) to </w:t>
            </w:r>
            <w:r>
              <w:rPr>
                <w:szCs w:val="24"/>
              </w:rPr>
              <w:t xml:space="preserve">estimate </w:t>
            </w:r>
            <w:r w:rsidRPr="00DD114B">
              <w:rPr>
                <w:szCs w:val="24"/>
              </w:rPr>
              <w:t xml:space="preserve">the likely number of negative annual returns </w:t>
            </w:r>
            <w:r>
              <w:rPr>
                <w:szCs w:val="24"/>
              </w:rPr>
              <w:t xml:space="preserve">for </w:t>
            </w:r>
            <w:r w:rsidR="007E49FE">
              <w:rPr>
                <w:szCs w:val="24"/>
              </w:rPr>
              <w:t xml:space="preserve">an option </w:t>
            </w:r>
            <w:r w:rsidRPr="00DD114B">
              <w:rPr>
                <w:szCs w:val="24"/>
              </w:rPr>
              <w:t xml:space="preserve">over a 20 year period, using the guidance and methodology outlined in the </w:t>
            </w:r>
            <w:r w:rsidR="00A31E24" w:rsidRPr="00916BBD">
              <w:rPr>
                <w:b/>
                <w:bCs/>
                <w:i/>
                <w:iCs/>
                <w:szCs w:val="24"/>
                <w:u w:val="single"/>
              </w:rPr>
              <w:t>Standard Risk Measure Guidance Paper For Trustees</w:t>
            </w:r>
            <w:r>
              <w:rPr>
                <w:b/>
                <w:bCs/>
                <w:i/>
                <w:iCs/>
                <w:szCs w:val="24"/>
                <w:u w:val="single"/>
              </w:rPr>
              <w:t xml:space="preserve"> </w:t>
            </w:r>
            <w:r>
              <w:rPr>
                <w:szCs w:val="24"/>
              </w:rPr>
              <w:t>(note the bands in the SRM guidance differ from the bands used in this TMD)</w:t>
            </w:r>
            <w:r w:rsidRPr="00DD114B">
              <w:rPr>
                <w:szCs w:val="24"/>
              </w:rPr>
              <w:t xml:space="preserve">. </w:t>
            </w:r>
            <w:r w:rsidR="0022189E">
              <w:rPr>
                <w:szCs w:val="24"/>
              </w:rPr>
              <w:t xml:space="preserve">See </w:t>
            </w:r>
            <w:hyperlink r:id="rId11" w:history="1">
              <w:r w:rsidR="0022189E">
                <w:rPr>
                  <w:rStyle w:val="Hyperlink"/>
                  <w:rFonts w:eastAsiaTheme="majorEastAsia"/>
                </w:rPr>
                <w:t>https://www.fsc.org.au/web-page-resources/fsc-guidance-notes/2316-fsc-gn29</w:t>
              </w:r>
            </w:hyperlink>
            <w:r w:rsidR="00A31E24">
              <w:rPr>
                <w:rStyle w:val="Hyperlink"/>
                <w:rFonts w:eastAsiaTheme="majorEastAsia"/>
              </w:rPr>
              <w:t xml:space="preserve">. </w:t>
            </w:r>
            <w:r>
              <w:rPr>
                <w:szCs w:val="24"/>
              </w:rPr>
              <w:t xml:space="preserve">However, </w:t>
            </w:r>
            <w:r w:rsidRPr="00DD114B">
              <w:rPr>
                <w:szCs w:val="24"/>
              </w:rPr>
              <w:t xml:space="preserve">SRM is not a complete assessment of risk and potential loss. For example, it does not detail important issues such as the potential size of a negative return </w:t>
            </w:r>
            <w:r>
              <w:rPr>
                <w:szCs w:val="24"/>
              </w:rPr>
              <w:t xml:space="preserve">(including under conditions of market stress) </w:t>
            </w:r>
            <w:r w:rsidRPr="00DD114B">
              <w:rPr>
                <w:szCs w:val="24"/>
              </w:rPr>
              <w:t xml:space="preserve">or that a positive return could still be less than a consumer requires to meet their investment objectives/needs. </w:t>
            </w:r>
            <w:r>
              <w:rPr>
                <w:szCs w:val="24"/>
              </w:rPr>
              <w:t>T</w:t>
            </w:r>
            <w:r w:rsidRPr="00DD114B">
              <w:rPr>
                <w:szCs w:val="24"/>
              </w:rPr>
              <w:t xml:space="preserve">he SRM methodology </w:t>
            </w:r>
            <w:r>
              <w:rPr>
                <w:szCs w:val="24"/>
              </w:rPr>
              <w:t xml:space="preserve">may be supplemented </w:t>
            </w:r>
            <w:r w:rsidRPr="00DD114B">
              <w:rPr>
                <w:szCs w:val="24"/>
              </w:rPr>
              <w:t xml:space="preserve">by other risk factors. For example, some </w:t>
            </w:r>
            <w:r w:rsidR="007E49FE">
              <w:rPr>
                <w:szCs w:val="24"/>
              </w:rPr>
              <w:t xml:space="preserve">options </w:t>
            </w:r>
            <w:r w:rsidRPr="00DD114B">
              <w:rPr>
                <w:szCs w:val="24"/>
              </w:rPr>
              <w:t>may use leverage, derivatives or short selling</w:t>
            </w:r>
            <w:r>
              <w:rPr>
                <w:szCs w:val="24"/>
              </w:rPr>
              <w:t>;</w:t>
            </w:r>
            <w:r w:rsidRPr="00DD114B">
              <w:rPr>
                <w:szCs w:val="24"/>
              </w:rPr>
              <w:t xml:space="preserve"> may have liquidity or withdrawal limitations</w:t>
            </w:r>
            <w:r>
              <w:rPr>
                <w:szCs w:val="24"/>
              </w:rPr>
              <w:t>;</w:t>
            </w:r>
            <w:r w:rsidRPr="00DD114B">
              <w:rPr>
                <w:szCs w:val="24"/>
              </w:rPr>
              <w:t xml:space="preserve"> </w:t>
            </w:r>
            <w:r>
              <w:rPr>
                <w:szCs w:val="24"/>
              </w:rPr>
              <w:t xml:space="preserve">may have underlying investments with valuation risks or risks of capital loss; </w:t>
            </w:r>
            <w:r w:rsidRPr="00DD114B">
              <w:rPr>
                <w:szCs w:val="24"/>
              </w:rPr>
              <w:t>or otherwise may have a complex structure or increased investment risks, which should be documented together with the SRM to substantiate the product risk rating.</w:t>
            </w:r>
          </w:p>
          <w:p w14:paraId="28611517" w14:textId="77777777" w:rsidR="001C5F22" w:rsidRDefault="001C5F22" w:rsidP="002015C4">
            <w:pPr>
              <w:rPr>
                <w:szCs w:val="24"/>
              </w:rPr>
            </w:pPr>
          </w:p>
          <w:p w14:paraId="2F72CFD3" w14:textId="77777777" w:rsidR="001C5F22" w:rsidRPr="00DD114B" w:rsidRDefault="001C5F22" w:rsidP="002015C4">
            <w:pPr>
              <w:rPr>
                <w:szCs w:val="24"/>
              </w:rPr>
            </w:pPr>
            <w:r>
              <w:rPr>
                <w:szCs w:val="24"/>
              </w:rPr>
              <w:t xml:space="preserve">A consumer’s desired product return profile would generally </w:t>
            </w:r>
            <w:proofErr w:type="gramStart"/>
            <w:r>
              <w:rPr>
                <w:szCs w:val="24"/>
              </w:rPr>
              <w:t>take into account</w:t>
            </w:r>
            <w:proofErr w:type="gramEnd"/>
            <w:r>
              <w:rPr>
                <w:szCs w:val="24"/>
              </w:rPr>
              <w:t xml:space="preserve"> the impact of fees, costs and taxes.</w:t>
            </w:r>
          </w:p>
        </w:tc>
      </w:tr>
      <w:tr w:rsidR="001C5F22" w:rsidRPr="00DD114B" w14:paraId="7396401E" w14:textId="77777777" w:rsidTr="001C5F22">
        <w:trPr>
          <w:cantSplit/>
        </w:trPr>
        <w:tc>
          <w:tcPr>
            <w:tcW w:w="1696" w:type="dxa"/>
          </w:tcPr>
          <w:p w14:paraId="06AA8DFF" w14:textId="77777777" w:rsidR="001C5F22" w:rsidRPr="00DD114B" w:rsidRDefault="001C5F22" w:rsidP="002015C4">
            <w:pPr>
              <w:spacing w:before="60" w:after="60"/>
              <w:rPr>
                <w:szCs w:val="24"/>
              </w:rPr>
            </w:pPr>
            <w:r w:rsidRPr="00DD114B">
              <w:rPr>
                <w:szCs w:val="24"/>
                <w:lang w:eastAsia="en-AU"/>
              </w:rPr>
              <w:t>Low</w:t>
            </w:r>
          </w:p>
        </w:tc>
        <w:tc>
          <w:tcPr>
            <w:tcW w:w="8222" w:type="dxa"/>
          </w:tcPr>
          <w:p w14:paraId="58161E17" w14:textId="77777777" w:rsidR="001C5F22" w:rsidRDefault="001C5F22" w:rsidP="002015C4">
            <w:r>
              <w:t>For the relevant part of the consumer’s portfolio, t</w:t>
            </w:r>
            <w:r w:rsidRPr="00DD114B">
              <w:t>he consumer</w:t>
            </w:r>
            <w:r>
              <w:t>:</w:t>
            </w:r>
          </w:p>
          <w:p w14:paraId="638D49DF" w14:textId="77777777" w:rsidR="001C5F22" w:rsidRDefault="001C5F22" w:rsidP="001C5F22">
            <w:pPr>
              <w:pStyle w:val="ListParagraph"/>
              <w:numPr>
                <w:ilvl w:val="0"/>
                <w:numId w:val="32"/>
              </w:numPr>
              <w:spacing w:after="60"/>
            </w:pPr>
            <w:r>
              <w:t>has a</w:t>
            </w:r>
            <w:r w:rsidRPr="00DD114B">
              <w:t xml:space="preserve"> conservative or low risk </w:t>
            </w:r>
            <w:r>
              <w:t>appetite</w:t>
            </w:r>
            <w:r w:rsidRPr="00DD114B">
              <w:t>,</w:t>
            </w:r>
          </w:p>
          <w:p w14:paraId="3E57D0F8" w14:textId="77777777" w:rsidR="001C5F22" w:rsidRDefault="001C5F22" w:rsidP="001C5F22">
            <w:pPr>
              <w:pStyle w:val="ListParagraph"/>
              <w:numPr>
                <w:ilvl w:val="0"/>
                <w:numId w:val="32"/>
              </w:numPr>
              <w:spacing w:after="60"/>
            </w:pPr>
            <w:r w:rsidRPr="00DD114B">
              <w:t xml:space="preserve">seeks to minimise </w:t>
            </w:r>
            <w:r>
              <w:t xml:space="preserve">volatility and </w:t>
            </w:r>
            <w:r w:rsidRPr="00DD114B">
              <w:t xml:space="preserve">potential losses (e.g. has the ability to bear up to 1 negative return over a </w:t>
            </w:r>
            <w:proofErr w:type="gramStart"/>
            <w:r w:rsidRPr="00DD114B">
              <w:t>20 year</w:t>
            </w:r>
            <w:proofErr w:type="gramEnd"/>
            <w:r w:rsidRPr="00DD114B">
              <w:t xml:space="preserve"> period (SRM 1 to 2))</w:t>
            </w:r>
            <w:r>
              <w:t>,</w:t>
            </w:r>
            <w:r w:rsidRPr="00DD114B">
              <w:t xml:space="preserve"> and </w:t>
            </w:r>
          </w:p>
          <w:p w14:paraId="49F89595" w14:textId="77777777" w:rsidR="001C5F22" w:rsidRPr="00DD114B" w:rsidRDefault="001C5F22" w:rsidP="001C5F22">
            <w:pPr>
              <w:pStyle w:val="ListParagraph"/>
              <w:numPr>
                <w:ilvl w:val="0"/>
                <w:numId w:val="32"/>
              </w:numPr>
              <w:spacing w:after="60"/>
            </w:pPr>
            <w:r w:rsidRPr="00DD114B">
              <w:t>is comfortable with a low target return profile.</w:t>
            </w:r>
          </w:p>
          <w:p w14:paraId="608F46A6" w14:textId="77777777" w:rsidR="001C5F22" w:rsidRPr="00DD114B" w:rsidRDefault="001C5F22" w:rsidP="002015C4">
            <w:pPr>
              <w:rPr>
                <w:szCs w:val="24"/>
              </w:rPr>
            </w:pPr>
            <w:r>
              <w:t>The c</w:t>
            </w:r>
            <w:r w:rsidRPr="00DD114B">
              <w:t xml:space="preserve">onsumer typically prefers </w:t>
            </w:r>
            <w:r>
              <w:t xml:space="preserve">stable, </w:t>
            </w:r>
            <w:r w:rsidRPr="00DD114B">
              <w:t xml:space="preserve">defensive assets </w:t>
            </w:r>
            <w:r>
              <w:t>(</w:t>
            </w:r>
            <w:r w:rsidRPr="00DD114B">
              <w:t>such as cash</w:t>
            </w:r>
            <w:r>
              <w:t>).</w:t>
            </w:r>
          </w:p>
        </w:tc>
      </w:tr>
      <w:tr w:rsidR="001C5F22" w:rsidRPr="00DD114B" w14:paraId="1622310E" w14:textId="77777777" w:rsidTr="001C5F22">
        <w:trPr>
          <w:cantSplit/>
        </w:trPr>
        <w:tc>
          <w:tcPr>
            <w:tcW w:w="1696" w:type="dxa"/>
          </w:tcPr>
          <w:p w14:paraId="6626BBBA" w14:textId="77777777" w:rsidR="001C5F22" w:rsidRPr="00DD114B" w:rsidRDefault="001C5F22" w:rsidP="002015C4">
            <w:pPr>
              <w:spacing w:before="60" w:after="60"/>
              <w:rPr>
                <w:szCs w:val="24"/>
              </w:rPr>
            </w:pPr>
            <w:r w:rsidRPr="00DD114B">
              <w:rPr>
                <w:szCs w:val="24"/>
                <w:lang w:eastAsia="en-AU"/>
              </w:rPr>
              <w:t>Medium</w:t>
            </w:r>
          </w:p>
        </w:tc>
        <w:tc>
          <w:tcPr>
            <w:tcW w:w="8222" w:type="dxa"/>
          </w:tcPr>
          <w:p w14:paraId="76FCC015" w14:textId="77777777" w:rsidR="001C5F22" w:rsidRDefault="001C5F22" w:rsidP="002015C4">
            <w:r>
              <w:t>For the relevant part of the consumer’s portfolio, t</w:t>
            </w:r>
            <w:r w:rsidRPr="00DD114B">
              <w:t>he consumer</w:t>
            </w:r>
            <w:r>
              <w:t>:</w:t>
            </w:r>
          </w:p>
          <w:p w14:paraId="5961ECF3" w14:textId="77777777" w:rsidR="001C5F22" w:rsidRDefault="001C5F22" w:rsidP="001C5F22">
            <w:pPr>
              <w:pStyle w:val="ListParagraph"/>
              <w:numPr>
                <w:ilvl w:val="0"/>
                <w:numId w:val="33"/>
              </w:numPr>
              <w:spacing w:after="60"/>
            </w:pPr>
            <w:r>
              <w:t>has a</w:t>
            </w:r>
            <w:r w:rsidRPr="00DD114B">
              <w:t xml:space="preserve"> moderate or medium risk </w:t>
            </w:r>
            <w:r>
              <w:t>appetite</w:t>
            </w:r>
            <w:r w:rsidRPr="00DD114B">
              <w:t xml:space="preserve">, </w:t>
            </w:r>
          </w:p>
          <w:p w14:paraId="1CCC01EB" w14:textId="77777777" w:rsidR="001C5F22" w:rsidRDefault="001C5F22" w:rsidP="001C5F22">
            <w:pPr>
              <w:pStyle w:val="ListParagraph"/>
              <w:numPr>
                <w:ilvl w:val="0"/>
                <w:numId w:val="33"/>
              </w:numPr>
              <w:spacing w:after="60"/>
            </w:pPr>
            <w:r w:rsidRPr="00DD114B">
              <w:t>seek</w:t>
            </w:r>
            <w:r>
              <w:t>s</w:t>
            </w:r>
            <w:r w:rsidRPr="00DD114B">
              <w:t xml:space="preserve"> </w:t>
            </w:r>
            <w:r>
              <w:t xml:space="preserve">low volatility and </w:t>
            </w:r>
            <w:r w:rsidRPr="00DD114B">
              <w:t xml:space="preserve">potential losses (e.g. has the ability to bear up to 4 negative returns over a </w:t>
            </w:r>
            <w:proofErr w:type="gramStart"/>
            <w:r w:rsidRPr="00DD114B">
              <w:t>20 year</w:t>
            </w:r>
            <w:proofErr w:type="gramEnd"/>
            <w:r w:rsidRPr="00DD114B">
              <w:t xml:space="preserve"> period (SRM 3 to 5))</w:t>
            </w:r>
            <w:r>
              <w:t>,</w:t>
            </w:r>
            <w:r w:rsidRPr="00DD114B">
              <w:t xml:space="preserve"> and</w:t>
            </w:r>
          </w:p>
          <w:p w14:paraId="59724D77" w14:textId="77777777" w:rsidR="001C5F22" w:rsidRPr="00DD114B" w:rsidRDefault="001C5F22" w:rsidP="001C5F22">
            <w:pPr>
              <w:pStyle w:val="ListParagraph"/>
              <w:numPr>
                <w:ilvl w:val="0"/>
                <w:numId w:val="33"/>
              </w:numPr>
              <w:spacing w:after="60"/>
            </w:pPr>
            <w:r>
              <w:t xml:space="preserve">is </w:t>
            </w:r>
            <w:r w:rsidRPr="00DD114B">
              <w:t>comfortable with a moderate target return profile.</w:t>
            </w:r>
          </w:p>
          <w:p w14:paraId="1112B7CF" w14:textId="77777777" w:rsidR="001C5F22" w:rsidRPr="00DD114B" w:rsidRDefault="001C5F22" w:rsidP="002015C4">
            <w:pPr>
              <w:rPr>
                <w:szCs w:val="24"/>
              </w:rPr>
            </w:pPr>
            <w:r>
              <w:t>The c</w:t>
            </w:r>
            <w:r w:rsidRPr="00DD114B">
              <w:t xml:space="preserve">onsumer typically prefers defensive assets </w:t>
            </w:r>
            <w:r>
              <w:t xml:space="preserve">(for example, </w:t>
            </w:r>
            <w:r w:rsidRPr="00DD114B">
              <w:t>fixed income</w:t>
            </w:r>
            <w:r>
              <w:t>).</w:t>
            </w:r>
          </w:p>
        </w:tc>
      </w:tr>
      <w:tr w:rsidR="001C5F22" w:rsidRPr="00DD114B" w14:paraId="010C294B" w14:textId="77777777" w:rsidTr="001C5F22">
        <w:trPr>
          <w:cantSplit/>
        </w:trPr>
        <w:tc>
          <w:tcPr>
            <w:tcW w:w="1696" w:type="dxa"/>
          </w:tcPr>
          <w:p w14:paraId="38C0AA0C" w14:textId="77777777" w:rsidR="001C5F22" w:rsidRPr="00DD114B" w:rsidRDefault="001C5F22" w:rsidP="002015C4">
            <w:pPr>
              <w:spacing w:before="60" w:after="60"/>
              <w:rPr>
                <w:szCs w:val="24"/>
              </w:rPr>
            </w:pPr>
            <w:r w:rsidRPr="00DD114B">
              <w:rPr>
                <w:szCs w:val="24"/>
                <w:lang w:eastAsia="en-AU"/>
              </w:rPr>
              <w:t>High</w:t>
            </w:r>
          </w:p>
        </w:tc>
        <w:tc>
          <w:tcPr>
            <w:tcW w:w="8222" w:type="dxa"/>
          </w:tcPr>
          <w:p w14:paraId="52485E88" w14:textId="77777777" w:rsidR="001C5F22" w:rsidRDefault="001C5F22" w:rsidP="002015C4">
            <w:r>
              <w:t>For the relevant part of the consumer’s portfolio, t</w:t>
            </w:r>
            <w:r w:rsidRPr="00DD114B">
              <w:t>he consumer</w:t>
            </w:r>
            <w:r>
              <w:t>:</w:t>
            </w:r>
          </w:p>
          <w:p w14:paraId="3D5F6EE2" w14:textId="77777777" w:rsidR="001C5F22" w:rsidRDefault="001C5F22" w:rsidP="001C5F22">
            <w:pPr>
              <w:pStyle w:val="ListParagraph"/>
              <w:numPr>
                <w:ilvl w:val="0"/>
                <w:numId w:val="34"/>
              </w:numPr>
              <w:spacing w:after="60"/>
            </w:pPr>
            <w:r>
              <w:t>has a high</w:t>
            </w:r>
            <w:r w:rsidRPr="00DD114B">
              <w:t xml:space="preserve"> risk </w:t>
            </w:r>
            <w:r>
              <w:t>appetite,</w:t>
            </w:r>
          </w:p>
          <w:p w14:paraId="112DA806" w14:textId="77777777" w:rsidR="001C5F22" w:rsidRDefault="001C5F22" w:rsidP="001C5F22">
            <w:pPr>
              <w:pStyle w:val="ListParagraph"/>
              <w:numPr>
                <w:ilvl w:val="0"/>
                <w:numId w:val="34"/>
              </w:numPr>
              <w:spacing w:after="60"/>
            </w:pPr>
            <w:r w:rsidRPr="00DD114B">
              <w:t xml:space="preserve">can accept high </w:t>
            </w:r>
            <w:r>
              <w:t xml:space="preserve">volatility and </w:t>
            </w:r>
            <w:r w:rsidRPr="00DD114B">
              <w:t xml:space="preserve">potential losses (e.g. has the ability to bear up to 6 negative returns over a </w:t>
            </w:r>
            <w:proofErr w:type="gramStart"/>
            <w:r w:rsidRPr="00DD114B">
              <w:t>20 year</w:t>
            </w:r>
            <w:proofErr w:type="gramEnd"/>
            <w:r w:rsidRPr="00DD114B">
              <w:t xml:space="preserve"> period (SRM </w:t>
            </w:r>
            <w:r>
              <w:t xml:space="preserve">5 or </w:t>
            </w:r>
            <w:r w:rsidRPr="00DD114B">
              <w:t>6))</w:t>
            </w:r>
            <w:r>
              <w:t>, and</w:t>
            </w:r>
          </w:p>
          <w:p w14:paraId="1F93B271" w14:textId="77777777" w:rsidR="001C5F22" w:rsidRPr="00DD114B" w:rsidRDefault="001C5F22" w:rsidP="001C5F22">
            <w:pPr>
              <w:pStyle w:val="ListParagraph"/>
              <w:numPr>
                <w:ilvl w:val="0"/>
                <w:numId w:val="34"/>
              </w:numPr>
              <w:spacing w:after="60"/>
            </w:pPr>
            <w:r>
              <w:t>seeks</w:t>
            </w:r>
            <w:r w:rsidRPr="00DD114B">
              <w:t xml:space="preserve"> </w:t>
            </w:r>
            <w:r>
              <w:t>high</w:t>
            </w:r>
            <w:r w:rsidRPr="00DD114B">
              <w:t xml:space="preserve"> return</w:t>
            </w:r>
            <w:r>
              <w:t>s (typically over a medium or long timeframe)</w:t>
            </w:r>
            <w:r w:rsidRPr="00DD114B">
              <w:t>.</w:t>
            </w:r>
          </w:p>
          <w:p w14:paraId="00315EBD" w14:textId="77777777" w:rsidR="001C5F22" w:rsidRPr="00DD114B" w:rsidRDefault="001C5F22" w:rsidP="002015C4">
            <w:pPr>
              <w:rPr>
                <w:szCs w:val="24"/>
              </w:rPr>
            </w:pPr>
            <w:r>
              <w:t>The c</w:t>
            </w:r>
            <w:r w:rsidRPr="00DD114B">
              <w:t xml:space="preserve">onsumer typically prefers growth assets </w:t>
            </w:r>
            <w:r>
              <w:t>(for example,</w:t>
            </w:r>
            <w:r w:rsidRPr="00DD114B">
              <w:t xml:space="preserve"> shares</w:t>
            </w:r>
            <w:r>
              <w:t xml:space="preserve"> and</w:t>
            </w:r>
            <w:r w:rsidRPr="00DD114B">
              <w:t xml:space="preserve"> property</w:t>
            </w:r>
            <w:r>
              <w:t>).</w:t>
            </w:r>
          </w:p>
        </w:tc>
      </w:tr>
      <w:tr w:rsidR="001C5F22" w:rsidRPr="00DD114B" w14:paraId="51E1055F" w14:textId="77777777" w:rsidTr="001C5F22">
        <w:trPr>
          <w:cantSplit/>
        </w:trPr>
        <w:tc>
          <w:tcPr>
            <w:tcW w:w="1696" w:type="dxa"/>
          </w:tcPr>
          <w:p w14:paraId="4A98D14D" w14:textId="77777777" w:rsidR="001C5F22" w:rsidRPr="00DD114B" w:rsidRDefault="001C5F22" w:rsidP="002015C4">
            <w:pPr>
              <w:spacing w:before="60" w:after="60"/>
              <w:rPr>
                <w:szCs w:val="24"/>
              </w:rPr>
            </w:pPr>
            <w:bookmarkStart w:id="1" w:name="_Hlk64892445"/>
            <w:r w:rsidRPr="00DD114B">
              <w:rPr>
                <w:szCs w:val="24"/>
                <w:lang w:eastAsia="en-AU"/>
              </w:rPr>
              <w:lastRenderedPageBreak/>
              <w:t>Very high</w:t>
            </w:r>
          </w:p>
        </w:tc>
        <w:tc>
          <w:tcPr>
            <w:tcW w:w="8222" w:type="dxa"/>
          </w:tcPr>
          <w:p w14:paraId="63A261E1" w14:textId="77777777" w:rsidR="001C5F22" w:rsidRDefault="001C5F22" w:rsidP="002015C4">
            <w:r>
              <w:t>For the relevant part of the consumer’s portfolio, t</w:t>
            </w:r>
            <w:r w:rsidRPr="00DD114B">
              <w:t>he consumer</w:t>
            </w:r>
            <w:r>
              <w:t>:</w:t>
            </w:r>
          </w:p>
          <w:p w14:paraId="6791F144" w14:textId="77777777" w:rsidR="001C5F22" w:rsidRPr="005302FC" w:rsidRDefault="001C5F22" w:rsidP="001C5F22">
            <w:pPr>
              <w:pStyle w:val="ListParagraph"/>
              <w:numPr>
                <w:ilvl w:val="0"/>
                <w:numId w:val="34"/>
              </w:numPr>
              <w:spacing w:after="60"/>
            </w:pPr>
            <w:r w:rsidRPr="00DD114B">
              <w:t>has a very high risk appetite</w:t>
            </w:r>
            <w:r>
              <w:t>,</w:t>
            </w:r>
          </w:p>
          <w:p w14:paraId="64E1B98F" w14:textId="77777777" w:rsidR="001C5F22" w:rsidRPr="005302FC" w:rsidRDefault="001C5F22" w:rsidP="001C5F22">
            <w:pPr>
              <w:pStyle w:val="ListParagraph"/>
              <w:numPr>
                <w:ilvl w:val="0"/>
                <w:numId w:val="34"/>
              </w:numPr>
              <w:spacing w:after="60"/>
            </w:pPr>
            <w:r w:rsidRPr="00DD114B">
              <w:t xml:space="preserve">can accept </w:t>
            </w:r>
            <w:r>
              <w:t>very high</w:t>
            </w:r>
            <w:r w:rsidRPr="00DD114B">
              <w:t xml:space="preserve"> </w:t>
            </w:r>
            <w:r>
              <w:t xml:space="preserve">volatility and </w:t>
            </w:r>
            <w:r w:rsidRPr="00DD114B">
              <w:t xml:space="preserve">potential losses (e.g. has the ability to bear 6 </w:t>
            </w:r>
            <w:r>
              <w:t xml:space="preserve">to 7 </w:t>
            </w:r>
            <w:r w:rsidRPr="00DD114B">
              <w:t xml:space="preserve">negative returns over a </w:t>
            </w:r>
            <w:proofErr w:type="gramStart"/>
            <w:r w:rsidRPr="00DD114B">
              <w:t>20 year</w:t>
            </w:r>
            <w:proofErr w:type="gramEnd"/>
            <w:r w:rsidRPr="00DD114B">
              <w:t xml:space="preserve"> period (SRM </w:t>
            </w:r>
            <w:r>
              <w:t xml:space="preserve">6 or </w:t>
            </w:r>
            <w:r w:rsidRPr="00DD114B">
              <w:t>7))</w:t>
            </w:r>
            <w:r>
              <w:t>, and</w:t>
            </w:r>
          </w:p>
          <w:p w14:paraId="42988674" w14:textId="77777777" w:rsidR="001C5F22" w:rsidRPr="005302FC" w:rsidRDefault="001C5F22" w:rsidP="001C5F22">
            <w:pPr>
              <w:pStyle w:val="ListParagraph"/>
              <w:numPr>
                <w:ilvl w:val="0"/>
                <w:numId w:val="34"/>
              </w:numPr>
              <w:spacing w:after="60"/>
            </w:pPr>
            <w:r w:rsidRPr="00DD114B">
              <w:t>seeks to maximise returns</w:t>
            </w:r>
            <w:r>
              <w:t xml:space="preserve"> (typically over a medium or long timeframe).</w:t>
            </w:r>
          </w:p>
          <w:p w14:paraId="706AF25E" w14:textId="77777777" w:rsidR="001C5F22" w:rsidRPr="00DD114B" w:rsidRDefault="001C5F22" w:rsidP="002015C4">
            <w:pPr>
              <w:rPr>
                <w:szCs w:val="24"/>
              </w:rPr>
            </w:pPr>
            <w:r>
              <w:t>The c</w:t>
            </w:r>
            <w:r w:rsidRPr="00DD114B">
              <w:t xml:space="preserve">onsumer typically prefers </w:t>
            </w:r>
            <w:r>
              <w:t xml:space="preserve">high </w:t>
            </w:r>
            <w:r w:rsidRPr="00DD114B">
              <w:t xml:space="preserve">growth assets </w:t>
            </w:r>
            <w:r>
              <w:t>(</w:t>
            </w:r>
            <w:r w:rsidRPr="00DD114B">
              <w:t xml:space="preserve">such as </w:t>
            </w:r>
            <w:r>
              <w:t>high conviction portfolios,</w:t>
            </w:r>
            <w:r w:rsidRPr="00DD114B">
              <w:t xml:space="preserve"> </w:t>
            </w:r>
            <w:r>
              <w:t xml:space="preserve">hedge funds, </w:t>
            </w:r>
            <w:r w:rsidRPr="00DD114B">
              <w:t xml:space="preserve">and alternative </w:t>
            </w:r>
            <w:r>
              <w:t>investments).</w:t>
            </w:r>
          </w:p>
        </w:tc>
      </w:tr>
      <w:bookmarkEnd w:id="1"/>
      <w:tr w:rsidR="001C5F22" w:rsidRPr="00DD114B" w14:paraId="32C79CE4" w14:textId="77777777" w:rsidTr="001C5F22">
        <w:trPr>
          <w:cantSplit/>
        </w:trPr>
        <w:tc>
          <w:tcPr>
            <w:tcW w:w="1696" w:type="dxa"/>
          </w:tcPr>
          <w:p w14:paraId="4097E5DA" w14:textId="77777777" w:rsidR="001C5F22" w:rsidRPr="00DD114B" w:rsidRDefault="001C5F22" w:rsidP="002015C4">
            <w:pPr>
              <w:spacing w:before="60" w:after="60"/>
              <w:rPr>
                <w:szCs w:val="24"/>
                <w:lang w:eastAsia="en-AU"/>
              </w:rPr>
            </w:pPr>
            <w:r>
              <w:rPr>
                <w:szCs w:val="24"/>
                <w:lang w:eastAsia="en-AU"/>
              </w:rPr>
              <w:t>Extremely high</w:t>
            </w:r>
          </w:p>
        </w:tc>
        <w:tc>
          <w:tcPr>
            <w:tcW w:w="8222" w:type="dxa"/>
          </w:tcPr>
          <w:p w14:paraId="1E59BBF5" w14:textId="77777777" w:rsidR="001C5F22" w:rsidRDefault="001C5F22" w:rsidP="002015C4">
            <w:r>
              <w:t>For the relevant part of the consumer’s portfolio, t</w:t>
            </w:r>
            <w:r w:rsidRPr="00DD114B">
              <w:t>he consumer</w:t>
            </w:r>
            <w:r>
              <w:t>:</w:t>
            </w:r>
          </w:p>
          <w:p w14:paraId="738C5EB9" w14:textId="77777777" w:rsidR="001C5F22" w:rsidRPr="005302FC" w:rsidRDefault="001C5F22" w:rsidP="001C5F22">
            <w:pPr>
              <w:pStyle w:val="ListParagraph"/>
              <w:numPr>
                <w:ilvl w:val="0"/>
                <w:numId w:val="34"/>
              </w:numPr>
              <w:spacing w:after="60"/>
            </w:pPr>
            <w:r w:rsidRPr="00DD114B">
              <w:t xml:space="preserve">has </w:t>
            </w:r>
            <w:r>
              <w:t>an extremely high</w:t>
            </w:r>
            <w:r w:rsidRPr="00DD114B">
              <w:t xml:space="preserve"> risk appetite,</w:t>
            </w:r>
          </w:p>
          <w:p w14:paraId="6B1ACC4D" w14:textId="77777777" w:rsidR="001C5F22" w:rsidRPr="005302FC" w:rsidRDefault="001C5F22" w:rsidP="001C5F22">
            <w:pPr>
              <w:pStyle w:val="ListParagraph"/>
              <w:numPr>
                <w:ilvl w:val="0"/>
                <w:numId w:val="34"/>
              </w:numPr>
              <w:spacing w:after="60"/>
            </w:pPr>
            <w:r w:rsidRPr="00DD114B">
              <w:t xml:space="preserve">can accept </w:t>
            </w:r>
            <w:r>
              <w:t>significant</w:t>
            </w:r>
            <w:r w:rsidRPr="00DD114B">
              <w:t xml:space="preserve"> </w:t>
            </w:r>
            <w:r>
              <w:t xml:space="preserve">volatility and </w:t>
            </w:r>
            <w:r w:rsidRPr="00DD114B">
              <w:t>losses</w:t>
            </w:r>
            <w:r>
              <w:t>, and</w:t>
            </w:r>
          </w:p>
          <w:p w14:paraId="7E1C91CA" w14:textId="77777777" w:rsidR="001C5F22" w:rsidRPr="005302FC" w:rsidRDefault="001C5F22" w:rsidP="001C5F22">
            <w:pPr>
              <w:pStyle w:val="ListParagraph"/>
              <w:numPr>
                <w:ilvl w:val="0"/>
                <w:numId w:val="34"/>
              </w:numPr>
              <w:spacing w:after="60"/>
            </w:pPr>
            <w:r w:rsidRPr="00DD114B">
              <w:t>seeks to</w:t>
            </w:r>
            <w:r>
              <w:t xml:space="preserve"> obtain accelerated </w:t>
            </w:r>
            <w:r w:rsidRPr="00DD114B">
              <w:t>returns</w:t>
            </w:r>
            <w:r>
              <w:t xml:space="preserve"> (potentially in a short timeframe).</w:t>
            </w:r>
          </w:p>
          <w:p w14:paraId="29120146" w14:textId="38B67D62" w:rsidR="001C5F22" w:rsidRDefault="001C5F22" w:rsidP="002015C4">
            <w:r>
              <w:t>The c</w:t>
            </w:r>
            <w:r w:rsidRPr="00DD114B">
              <w:t xml:space="preserve">onsumer </w:t>
            </w:r>
            <w:r>
              <w:t>seeks</w:t>
            </w:r>
            <w:r w:rsidRPr="00DD114B">
              <w:t xml:space="preserve"> </w:t>
            </w:r>
            <w:r>
              <w:t xml:space="preserve">extremely high risk, speculative or complex </w:t>
            </w:r>
            <w:r w:rsidR="0097464B">
              <w:t xml:space="preserve">options </w:t>
            </w:r>
            <w:r>
              <w:t xml:space="preserve">which may have features </w:t>
            </w:r>
            <w:r w:rsidRPr="00DD114B">
              <w:t xml:space="preserve">such as </w:t>
            </w:r>
            <w:r>
              <w:t>significant use of derivatives, leverage or</w:t>
            </w:r>
            <w:r w:rsidRPr="00DD114B">
              <w:t xml:space="preserve"> </w:t>
            </w:r>
            <w:r>
              <w:t>short positions or may be in emerging or niche asset classes (for example, crypto-assets or collectibles).</w:t>
            </w:r>
          </w:p>
        </w:tc>
      </w:tr>
      <w:tr w:rsidR="001C5F22" w:rsidRPr="00DD114B" w14:paraId="1761FA2A" w14:textId="77777777" w:rsidTr="001C5F22">
        <w:trPr>
          <w:cantSplit/>
        </w:trPr>
        <w:tc>
          <w:tcPr>
            <w:tcW w:w="9918" w:type="dxa"/>
            <w:gridSpan w:val="2"/>
            <w:shd w:val="clear" w:color="auto" w:fill="EEECE1" w:themeFill="background2"/>
          </w:tcPr>
          <w:p w14:paraId="2EDAB517" w14:textId="77777777" w:rsidR="001C5F22" w:rsidRPr="00FF3913" w:rsidRDefault="001C5F22" w:rsidP="002015C4">
            <w:pPr>
              <w:keepNext/>
              <w:spacing w:before="60" w:after="60"/>
              <w:rPr>
                <w:szCs w:val="24"/>
              </w:rPr>
            </w:pPr>
            <w:r w:rsidRPr="00FF3913">
              <w:rPr>
                <w:b/>
                <w:bCs/>
                <w:szCs w:val="24"/>
              </w:rPr>
              <w:t xml:space="preserve">Consumer’s need to </w:t>
            </w:r>
            <w:r>
              <w:rPr>
                <w:b/>
                <w:bCs/>
                <w:szCs w:val="24"/>
              </w:rPr>
              <w:t>access capital</w:t>
            </w:r>
          </w:p>
        </w:tc>
      </w:tr>
      <w:tr w:rsidR="001C5F22" w:rsidRPr="00DD114B" w14:paraId="7DFFC2E6" w14:textId="77777777" w:rsidTr="001C5F22">
        <w:trPr>
          <w:cantSplit/>
        </w:trPr>
        <w:tc>
          <w:tcPr>
            <w:tcW w:w="9918" w:type="dxa"/>
            <w:gridSpan w:val="2"/>
          </w:tcPr>
          <w:p w14:paraId="24C6E9B0" w14:textId="3575D493" w:rsidR="001C5F22" w:rsidRPr="00087FA5" w:rsidRDefault="001C5F22" w:rsidP="002015C4">
            <w:pPr>
              <w:spacing w:before="60" w:after="60"/>
              <w:rPr>
                <w:i/>
                <w:iCs/>
                <w:szCs w:val="24"/>
              </w:rPr>
            </w:pPr>
            <w:r>
              <w:rPr>
                <w:szCs w:val="24"/>
              </w:rPr>
              <w:t xml:space="preserve">This consumer attribute addresses the likely </w:t>
            </w:r>
            <w:proofErr w:type="gramStart"/>
            <w:r>
              <w:rPr>
                <w:szCs w:val="24"/>
              </w:rPr>
              <w:t>period of time</w:t>
            </w:r>
            <w:proofErr w:type="gramEnd"/>
            <w:r>
              <w:rPr>
                <w:szCs w:val="24"/>
              </w:rPr>
              <w:t xml:space="preserve"> between the making of a request for redemption</w:t>
            </w:r>
            <w:r w:rsidR="00576FA0">
              <w:rPr>
                <w:szCs w:val="24"/>
              </w:rPr>
              <w:t xml:space="preserve"> </w:t>
            </w:r>
            <w:r w:rsidR="00EE1ED5">
              <w:rPr>
                <w:szCs w:val="24"/>
              </w:rPr>
              <w:t>of an option</w:t>
            </w:r>
            <w:r>
              <w:rPr>
                <w:szCs w:val="24"/>
              </w:rPr>
              <w:t xml:space="preserve"> (or access to investment proceeds</w:t>
            </w:r>
            <w:r w:rsidR="00EE1ED5">
              <w:rPr>
                <w:szCs w:val="24"/>
              </w:rPr>
              <w:t xml:space="preserve"> from an option</w:t>
            </w:r>
            <w:r>
              <w:rPr>
                <w:szCs w:val="24"/>
              </w:rPr>
              <w:t xml:space="preserve"> more generally) and the proceeds from this request </w:t>
            </w:r>
            <w:r w:rsidR="001135C2">
              <w:rPr>
                <w:szCs w:val="24"/>
              </w:rPr>
              <w:t>are applied to</w:t>
            </w:r>
            <w:r w:rsidR="00236490">
              <w:rPr>
                <w:szCs w:val="24"/>
              </w:rPr>
              <w:t xml:space="preserve"> the consumer’s account </w:t>
            </w:r>
            <w:r>
              <w:rPr>
                <w:szCs w:val="24"/>
              </w:rPr>
              <w:t>under ordinary circumstances</w:t>
            </w:r>
            <w:r w:rsidRPr="00FF3913">
              <w:rPr>
                <w:szCs w:val="24"/>
              </w:rPr>
              <w:t xml:space="preserve">. </w:t>
            </w:r>
            <w:r>
              <w:rPr>
                <w:szCs w:val="24"/>
              </w:rPr>
              <w:t xml:space="preserve">Issuers should consider both the frequency for accepting the request and the length of time to accept, process and </w:t>
            </w:r>
            <w:r w:rsidR="0097464B" w:rsidRPr="00F841BB">
              <w:rPr>
                <w:szCs w:val="24"/>
              </w:rPr>
              <w:t xml:space="preserve">credit </w:t>
            </w:r>
            <w:r w:rsidRPr="00F841BB">
              <w:rPr>
                <w:szCs w:val="24"/>
              </w:rPr>
              <w:t>the proceeds</w:t>
            </w:r>
            <w:r>
              <w:rPr>
                <w:szCs w:val="24"/>
              </w:rPr>
              <w:t xml:space="preserve"> of such a request.</w:t>
            </w:r>
            <w:r w:rsidRPr="00FF3913">
              <w:rPr>
                <w:szCs w:val="24"/>
              </w:rPr>
              <w:t xml:space="preserve"> To the extent that the liquidity of the underlying investments or possible liquidity constraints (e.g. ability to stagger or delay redemptions) could impact this, this is to be taken into consideration in</w:t>
            </w:r>
            <w:r>
              <w:rPr>
                <w:szCs w:val="24"/>
              </w:rPr>
              <w:t xml:space="preserve"> aligning the </w:t>
            </w:r>
            <w:r w:rsidR="00532937">
              <w:rPr>
                <w:szCs w:val="24"/>
              </w:rPr>
              <w:t xml:space="preserve">option </w:t>
            </w:r>
            <w:r>
              <w:rPr>
                <w:szCs w:val="24"/>
              </w:rPr>
              <w:t>to the consumer’s need to access capital</w:t>
            </w:r>
            <w:r w:rsidRPr="00FF3913">
              <w:rPr>
                <w:szCs w:val="24"/>
              </w:rPr>
              <w:t xml:space="preserve">. </w:t>
            </w:r>
            <w:r>
              <w:rPr>
                <w:szCs w:val="24"/>
              </w:rPr>
              <w:t xml:space="preserve">Where access to investment proceeds from the </w:t>
            </w:r>
            <w:r w:rsidR="00142F80">
              <w:rPr>
                <w:szCs w:val="24"/>
              </w:rPr>
              <w:t xml:space="preserve">option </w:t>
            </w:r>
            <w:r>
              <w:rPr>
                <w:szCs w:val="24"/>
              </w:rPr>
              <w:t xml:space="preserve">is likely to occur through a secondary market, the liquidity of the market for the </w:t>
            </w:r>
            <w:r w:rsidR="0025493E">
              <w:rPr>
                <w:szCs w:val="24"/>
              </w:rPr>
              <w:t xml:space="preserve">option </w:t>
            </w:r>
            <w:r>
              <w:rPr>
                <w:szCs w:val="24"/>
              </w:rPr>
              <w:t xml:space="preserve">should be considered. </w:t>
            </w:r>
          </w:p>
        </w:tc>
      </w:tr>
      <w:tr w:rsidR="001C5F22" w:rsidRPr="00DD114B" w14:paraId="065A82F2" w14:textId="77777777" w:rsidTr="001C5F22">
        <w:trPr>
          <w:cantSplit/>
        </w:trPr>
        <w:tc>
          <w:tcPr>
            <w:tcW w:w="9918" w:type="dxa"/>
            <w:gridSpan w:val="2"/>
            <w:shd w:val="clear" w:color="auto" w:fill="BFBFBF" w:themeFill="background1" w:themeFillShade="BF"/>
          </w:tcPr>
          <w:p w14:paraId="57E4FA13" w14:textId="77777777" w:rsidR="001C5F22" w:rsidRPr="00DD114B" w:rsidRDefault="001C5F22" w:rsidP="002015C4">
            <w:pPr>
              <w:keepNext/>
              <w:spacing w:before="60" w:after="60"/>
              <w:rPr>
                <w:szCs w:val="24"/>
              </w:rPr>
            </w:pPr>
            <w:r>
              <w:rPr>
                <w:b/>
                <w:bCs/>
                <w:szCs w:val="24"/>
              </w:rPr>
              <w:lastRenderedPageBreak/>
              <w:t>Distributor Reporting</w:t>
            </w:r>
          </w:p>
        </w:tc>
      </w:tr>
      <w:tr w:rsidR="001C5F22" w:rsidRPr="00DD114B" w14:paraId="7B872D8C" w14:textId="77777777" w:rsidTr="001C5F22">
        <w:trPr>
          <w:cantSplit/>
        </w:trPr>
        <w:tc>
          <w:tcPr>
            <w:tcW w:w="1696" w:type="dxa"/>
          </w:tcPr>
          <w:p w14:paraId="595E41CC" w14:textId="77777777" w:rsidR="001C5F22" w:rsidRPr="00DD114B" w:rsidRDefault="001C5F22" w:rsidP="002015C4">
            <w:pPr>
              <w:spacing w:before="60" w:after="60"/>
              <w:rPr>
                <w:szCs w:val="24"/>
              </w:rPr>
            </w:pPr>
            <w:r w:rsidRPr="00556773">
              <w:rPr>
                <w:lang w:eastAsia="en-AU"/>
              </w:rPr>
              <w:t>Significan</w:t>
            </w:r>
            <w:r>
              <w:rPr>
                <w:lang w:eastAsia="en-AU"/>
              </w:rPr>
              <w:t>t d</w:t>
            </w:r>
            <w:r w:rsidRPr="00556773">
              <w:rPr>
                <w:lang w:eastAsia="en-AU"/>
              </w:rPr>
              <w:t>ealing</w:t>
            </w:r>
            <w:r>
              <w:rPr>
                <w:lang w:eastAsia="en-AU"/>
              </w:rPr>
              <w:t>s</w:t>
            </w:r>
          </w:p>
        </w:tc>
        <w:tc>
          <w:tcPr>
            <w:tcW w:w="8222" w:type="dxa"/>
          </w:tcPr>
          <w:p w14:paraId="100F1EAE" w14:textId="77777777" w:rsidR="001C5F22" w:rsidRPr="00556773" w:rsidRDefault="001C5F22" w:rsidP="002015C4">
            <w:pPr>
              <w:spacing w:before="60" w:after="60"/>
              <w:rPr>
                <w:szCs w:val="24"/>
              </w:rPr>
            </w:pPr>
            <w:r w:rsidRPr="00556773">
              <w:rPr>
                <w:szCs w:val="24"/>
              </w:rPr>
              <w:t xml:space="preserve">Section 994F(6) of the Act requires distributors to notify </w:t>
            </w:r>
            <w:r>
              <w:rPr>
                <w:szCs w:val="24"/>
              </w:rPr>
              <w:t>the issuer</w:t>
            </w:r>
            <w:r w:rsidRPr="00556773">
              <w:rPr>
                <w:szCs w:val="24"/>
              </w:rPr>
              <w:t xml:space="preserve"> if they become aware of a significant dealing in the product that is not consistent with the TMD. Neither the Act nor ASIC defines when a dealing is ‘significant’ and distributors have discretion to apply its ordinary meaning.</w:t>
            </w:r>
          </w:p>
          <w:p w14:paraId="2F18BE72" w14:textId="77777777" w:rsidR="001C5F22" w:rsidRPr="00556773" w:rsidRDefault="001C5F22" w:rsidP="002015C4">
            <w:pPr>
              <w:spacing w:before="60" w:after="60"/>
              <w:rPr>
                <w:szCs w:val="24"/>
              </w:rPr>
            </w:pPr>
            <w:r>
              <w:rPr>
                <w:szCs w:val="24"/>
              </w:rPr>
              <w:t>The issuer</w:t>
            </w:r>
            <w:r w:rsidRPr="00556773">
              <w:rPr>
                <w:szCs w:val="24"/>
              </w:rPr>
              <w:t xml:space="preserve"> will rely on notifications of significant dealings to monitor and review the product, this TMD, and its distribution strategy, and to meet its own obligation to report significant dealings to ASIC.</w:t>
            </w:r>
          </w:p>
          <w:p w14:paraId="634EEEF5" w14:textId="77777777" w:rsidR="001C5F22" w:rsidRPr="00556773" w:rsidRDefault="001C5F22" w:rsidP="002015C4">
            <w:pPr>
              <w:spacing w:before="60" w:after="60"/>
              <w:rPr>
                <w:szCs w:val="24"/>
              </w:rPr>
            </w:pPr>
            <w:r w:rsidRPr="00556773">
              <w:rPr>
                <w:szCs w:val="24"/>
              </w:rPr>
              <w:t>Dealings outside this TMD may be significant because:</w:t>
            </w:r>
          </w:p>
          <w:p w14:paraId="66321B26" w14:textId="77777777" w:rsidR="001C5F22" w:rsidRPr="00556773" w:rsidRDefault="001C5F22" w:rsidP="001C5F22">
            <w:pPr>
              <w:pStyle w:val="ListParagraph"/>
              <w:numPr>
                <w:ilvl w:val="0"/>
                <w:numId w:val="29"/>
              </w:numPr>
              <w:spacing w:before="60" w:after="60" w:line="259" w:lineRule="auto"/>
              <w:rPr>
                <w:szCs w:val="24"/>
              </w:rPr>
            </w:pPr>
            <w:r w:rsidRPr="00556773">
              <w:rPr>
                <w:szCs w:val="24"/>
              </w:rPr>
              <w:t xml:space="preserve">they represent a material proportion of the overall distribution conduct carried out by the distributor in </w:t>
            </w:r>
            <w:r>
              <w:rPr>
                <w:szCs w:val="24"/>
              </w:rPr>
              <w:t>relation to</w:t>
            </w:r>
            <w:r w:rsidRPr="00556773">
              <w:rPr>
                <w:szCs w:val="24"/>
              </w:rPr>
              <w:t xml:space="preserve"> the product, or</w:t>
            </w:r>
          </w:p>
          <w:p w14:paraId="2B485B18" w14:textId="6CC0C0D3" w:rsidR="001C5F22" w:rsidRPr="00556773" w:rsidRDefault="001C5F22" w:rsidP="001C5F22">
            <w:pPr>
              <w:pStyle w:val="ListParagraph"/>
              <w:numPr>
                <w:ilvl w:val="0"/>
                <w:numId w:val="29"/>
              </w:numPr>
              <w:spacing w:before="60" w:after="60" w:line="259" w:lineRule="auto"/>
              <w:rPr>
                <w:szCs w:val="24"/>
              </w:rPr>
            </w:pPr>
            <w:r w:rsidRPr="00556773">
              <w:rPr>
                <w:szCs w:val="24"/>
              </w:rPr>
              <w:t>they constitute an individual transaction which has resulted in, or will or is likely to result in, significant detriment to the consumer (or class of consumer</w:t>
            </w:r>
            <w:r w:rsidR="006C3387">
              <w:rPr>
                <w:szCs w:val="24"/>
              </w:rPr>
              <w:t>s</w:t>
            </w:r>
            <w:r w:rsidRPr="00556773">
              <w:rPr>
                <w:szCs w:val="24"/>
              </w:rPr>
              <w:t>).</w:t>
            </w:r>
          </w:p>
          <w:p w14:paraId="11DB7CD7" w14:textId="77777777" w:rsidR="001C5F22" w:rsidRPr="00556773" w:rsidRDefault="001C5F22" w:rsidP="002015C4">
            <w:pPr>
              <w:spacing w:before="60" w:after="60"/>
              <w:rPr>
                <w:szCs w:val="24"/>
              </w:rPr>
            </w:pPr>
            <w:r w:rsidRPr="00556773">
              <w:rPr>
                <w:szCs w:val="24"/>
              </w:rPr>
              <w:t>In each case, the distributor should have regard to:</w:t>
            </w:r>
          </w:p>
          <w:p w14:paraId="2C5104C5" w14:textId="77777777" w:rsidR="001C5F22" w:rsidRPr="00556773" w:rsidRDefault="001C5F22" w:rsidP="001C5F22">
            <w:pPr>
              <w:pStyle w:val="ListParagraph"/>
              <w:numPr>
                <w:ilvl w:val="0"/>
                <w:numId w:val="30"/>
              </w:numPr>
              <w:spacing w:before="60" w:after="60" w:line="259" w:lineRule="auto"/>
              <w:rPr>
                <w:szCs w:val="24"/>
              </w:rPr>
            </w:pPr>
            <w:r w:rsidRPr="00556773">
              <w:rPr>
                <w:szCs w:val="24"/>
              </w:rPr>
              <w:t>the nature and risk profile of the product (which may be indicated by the product’s risk rating or withdrawal timeframes),</w:t>
            </w:r>
          </w:p>
          <w:p w14:paraId="3B30CA0A" w14:textId="77777777" w:rsidR="001C5F22" w:rsidRPr="00556773" w:rsidRDefault="001C5F22" w:rsidP="001C5F22">
            <w:pPr>
              <w:pStyle w:val="ListParagraph"/>
              <w:numPr>
                <w:ilvl w:val="0"/>
                <w:numId w:val="30"/>
              </w:numPr>
              <w:spacing w:before="60" w:after="60" w:line="259" w:lineRule="auto"/>
              <w:rPr>
                <w:szCs w:val="24"/>
              </w:rPr>
            </w:pPr>
            <w:r w:rsidRPr="00556773">
              <w:rPr>
                <w:szCs w:val="24"/>
              </w:rPr>
              <w:t>the actual or potential harm to a consumer (which may be indicated by the value of the consumer’s investment, their intended product use or their ability to bear loss), and</w:t>
            </w:r>
          </w:p>
          <w:p w14:paraId="3B425A18" w14:textId="63DAF913" w:rsidR="001C5F22" w:rsidRPr="004F1EAE" w:rsidRDefault="001C5F22" w:rsidP="001135C2">
            <w:pPr>
              <w:pStyle w:val="ListParagraph"/>
              <w:numPr>
                <w:ilvl w:val="0"/>
                <w:numId w:val="30"/>
              </w:numPr>
              <w:spacing w:before="60" w:after="60" w:line="259" w:lineRule="auto"/>
              <w:rPr>
                <w:szCs w:val="24"/>
              </w:rPr>
            </w:pPr>
            <w:r w:rsidRPr="00556773">
              <w:rPr>
                <w:szCs w:val="24"/>
              </w:rPr>
              <w:t>the nature and extent of the inconsistency of distribution with the TMD (which may be indicated by the number of red</w:t>
            </w:r>
            <w:r>
              <w:rPr>
                <w:szCs w:val="24"/>
              </w:rPr>
              <w:t xml:space="preserve"> and/or amber</w:t>
            </w:r>
            <w:r w:rsidRPr="00556773">
              <w:rPr>
                <w:szCs w:val="24"/>
              </w:rPr>
              <w:t xml:space="preserve"> ratings attributed to the consumer).</w:t>
            </w:r>
          </w:p>
        </w:tc>
      </w:tr>
    </w:tbl>
    <w:p w14:paraId="51641680" w14:textId="77777777" w:rsidR="001C5F22" w:rsidRPr="0015140A" w:rsidRDefault="001C5F22" w:rsidP="00AA5E4F">
      <w:pPr>
        <w:pStyle w:val="Instructiontext"/>
        <w:rPr>
          <w:rFonts w:cstheme="minorHAnsi"/>
        </w:rPr>
      </w:pPr>
    </w:p>
    <w:p w14:paraId="4B8167BD" w14:textId="77777777" w:rsidR="00AA5E4F" w:rsidRPr="0015140A" w:rsidRDefault="00AA5E4F" w:rsidP="00AA5E4F">
      <w:pPr>
        <w:pStyle w:val="Instructiontext"/>
        <w:rPr>
          <w:rFonts w:cstheme="minorHAnsi"/>
        </w:rPr>
      </w:pPr>
    </w:p>
    <w:sectPr w:rsidR="00AA5E4F" w:rsidRPr="0015140A" w:rsidSect="00571B4E">
      <w:headerReference w:type="even" r:id="rId12"/>
      <w:headerReference w:type="default" r:id="rId13"/>
      <w:footerReference w:type="even" r:id="rId14"/>
      <w:footerReference w:type="default" r:id="rId15"/>
      <w:headerReference w:type="first" r:id="rId16"/>
      <w:footerReference w:type="first" r:id="rId17"/>
      <w:pgSz w:w="11906" w:h="16838"/>
      <w:pgMar w:top="1560" w:right="1274" w:bottom="1135"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04240" w14:textId="77777777" w:rsidR="0048688C" w:rsidRDefault="0048688C" w:rsidP="008222C0">
      <w:r>
        <w:separator/>
      </w:r>
    </w:p>
  </w:endnote>
  <w:endnote w:type="continuationSeparator" w:id="0">
    <w:p w14:paraId="12831AD4" w14:textId="77777777" w:rsidR="0048688C" w:rsidRDefault="0048688C" w:rsidP="008222C0">
      <w:r>
        <w:continuationSeparator/>
      </w:r>
    </w:p>
  </w:endnote>
  <w:endnote w:type="continuationNotice" w:id="1">
    <w:p w14:paraId="4EEDA1CA" w14:textId="77777777" w:rsidR="0048688C" w:rsidRDefault="0048688C" w:rsidP="00822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105E" w14:textId="77777777" w:rsidR="00C46630" w:rsidRPr="00513D07" w:rsidRDefault="00C46630" w:rsidP="00513D07">
    <w:pPr>
      <w:pStyle w:val="Footer"/>
    </w:pPr>
    <w:r>
      <w:tab/>
    </w:r>
    <w:r w:rsidRPr="002D0517">
      <w:t>© 2020 Financial Services Council Limited</w:t>
    </w:r>
    <w:r>
      <w:tab/>
      <w:t xml:space="preserve">Page </w:t>
    </w:r>
    <w:r>
      <w:fldChar w:fldCharType="begin"/>
    </w:r>
    <w:r>
      <w:instrText xml:space="preserve"> PAGE   \* MERGEFORMAT </w:instrText>
    </w:r>
    <w:r>
      <w:fldChar w:fldCharType="separate"/>
    </w:r>
    <w:r>
      <w:rPr>
        <w:noProof/>
      </w:rPr>
      <w:t>11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1491E" w14:textId="475301AE" w:rsidR="00C46630" w:rsidRPr="00B46C9F" w:rsidRDefault="008E5D8D" w:rsidP="00513D07">
    <w:pPr>
      <w:pStyle w:val="Footer"/>
      <w:rPr>
        <w:rFonts w:asciiTheme="minorHAnsi" w:hAnsiTheme="minorHAnsi" w:cstheme="minorHAnsi"/>
      </w:rPr>
    </w:pPr>
    <w:r>
      <w:t xml:space="preserve">Version </w:t>
    </w:r>
    <w:r w:rsidR="00827D18">
      <w:t>3</w:t>
    </w:r>
    <w:r>
      <w:t xml:space="preserve">.0 – issued </w:t>
    </w:r>
    <w:r w:rsidR="004A60A4">
      <w:t>January 2025</w:t>
    </w:r>
    <w:r w:rsidR="005474B7">
      <w:t xml:space="preserve">    </w:t>
    </w:r>
    <w:r w:rsidR="00FF692B">
      <w:t xml:space="preserve">  </w:t>
    </w:r>
    <w:r w:rsidR="00C46630">
      <w:tab/>
    </w:r>
    <w:r w:rsidR="00C46630" w:rsidRPr="005474B7">
      <w:t xml:space="preserve">© </w:t>
    </w:r>
    <w:r w:rsidR="00E4391E">
      <w:t>202</w:t>
    </w:r>
    <w:r w:rsidR="004A60A4">
      <w:t>5</w:t>
    </w:r>
    <w:r w:rsidR="00E4391E" w:rsidRPr="005474B7">
      <w:t xml:space="preserve"> </w:t>
    </w:r>
    <w:r w:rsidR="00C46630" w:rsidRPr="005474B7">
      <w:t>Financial Services Council Limited</w:t>
    </w:r>
    <w:r w:rsidR="00C46630" w:rsidRPr="005474B7">
      <w:tab/>
      <w:t xml:space="preserve">Page </w:t>
    </w:r>
    <w:r w:rsidR="00C46630" w:rsidRPr="005474B7">
      <w:fldChar w:fldCharType="begin"/>
    </w:r>
    <w:r w:rsidR="00C46630" w:rsidRPr="005474B7">
      <w:instrText xml:space="preserve"> PAGE   \* MERGEFORMAT </w:instrText>
    </w:r>
    <w:r w:rsidR="00C46630" w:rsidRPr="005474B7">
      <w:fldChar w:fldCharType="separate"/>
    </w:r>
    <w:r w:rsidR="00F65F5D" w:rsidRPr="005474B7">
      <w:t>2</w:t>
    </w:r>
    <w:r w:rsidR="00C46630" w:rsidRPr="005474B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2166" w14:textId="77777777" w:rsidR="00C46630" w:rsidRDefault="00C46630" w:rsidP="008222C0">
    <w:pPr>
      <w:pStyle w:val="Footer"/>
    </w:pPr>
    <w:r>
      <w:tab/>
    </w:r>
    <w:r w:rsidRPr="002D0517">
      <w:t>© 2020 Financial Services Council Limited</w:t>
    </w:r>
    <w:r>
      <w:tab/>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4BA8" w14:textId="77777777" w:rsidR="0048688C" w:rsidRDefault="0048688C" w:rsidP="008222C0">
      <w:r>
        <w:separator/>
      </w:r>
    </w:p>
  </w:footnote>
  <w:footnote w:type="continuationSeparator" w:id="0">
    <w:p w14:paraId="5F7E57F9" w14:textId="77777777" w:rsidR="0048688C" w:rsidRDefault="0048688C" w:rsidP="008222C0">
      <w:r>
        <w:continuationSeparator/>
      </w:r>
    </w:p>
  </w:footnote>
  <w:footnote w:type="continuationNotice" w:id="1">
    <w:p w14:paraId="18A73E86" w14:textId="77777777" w:rsidR="0048688C" w:rsidRDefault="0048688C" w:rsidP="008222C0"/>
  </w:footnote>
  <w:footnote w:id="2">
    <w:p w14:paraId="65E0B6FD" w14:textId="26B089DA" w:rsidR="004E2CA7" w:rsidRPr="0066556F" w:rsidRDefault="004E2CA7">
      <w:pPr>
        <w:pStyle w:val="FootnoteText"/>
        <w:rPr>
          <w:lang w:val="en-US"/>
        </w:rPr>
      </w:pPr>
      <w:r>
        <w:rPr>
          <w:rStyle w:val="FootnoteReference"/>
        </w:rPr>
        <w:footnoteRef/>
      </w:r>
      <w:r>
        <w:t xml:space="preserve"> </w:t>
      </w:r>
      <w:r w:rsidR="00503949">
        <w:rPr>
          <w:lang w:val="en-US"/>
        </w:rPr>
        <w:t>ASIC has published other reports and media releases</w:t>
      </w:r>
      <w:r w:rsidR="00503949" w:rsidDel="00AE287A">
        <w:rPr>
          <w:lang w:val="en-US"/>
        </w:rPr>
        <w:t xml:space="preserve"> </w:t>
      </w:r>
      <w:r w:rsidR="00503949">
        <w:rPr>
          <w:lang w:val="en-US"/>
        </w:rPr>
        <w:t xml:space="preserve">relevant to DDO. See also </w:t>
      </w:r>
      <w:r w:rsidR="00503949">
        <w:t>Australian Securities and Investments Commission v Firstmac Limited [2024] FCA 737 which provides further guidance on among other matters the obligation to take “reasonable steps”.</w:t>
      </w:r>
    </w:p>
  </w:footnote>
  <w:footnote w:id="3">
    <w:p w14:paraId="60E29E49" w14:textId="4B7A86A4" w:rsidR="00134F8C" w:rsidRPr="0066556F" w:rsidRDefault="00134F8C">
      <w:pPr>
        <w:pStyle w:val="FootnoteText"/>
        <w:rPr>
          <w:lang w:val="en-US"/>
        </w:rPr>
      </w:pPr>
      <w:r>
        <w:rPr>
          <w:rStyle w:val="FootnoteReference"/>
        </w:rPr>
        <w:footnoteRef/>
      </w:r>
      <w:r>
        <w:t xml:space="preserve"> </w:t>
      </w:r>
      <w:r w:rsidR="00035E17">
        <w:rPr>
          <w:lang w:val="en-US"/>
        </w:rPr>
        <w:t>In September 2024 ASIC</w:t>
      </w:r>
      <w:r w:rsidR="00035E17">
        <w:t xml:space="preserve"> </w:t>
      </w:r>
      <w:r w:rsidR="00035E17">
        <w:rPr>
          <w:lang w:val="en-US"/>
        </w:rPr>
        <w:t>amended RG 274 to remove its statement that</w:t>
      </w:r>
      <w:r w:rsidR="00035E17" w:rsidRPr="00F103C2">
        <w:rPr>
          <w:lang w:val="en-US"/>
        </w:rPr>
        <w:t xml:space="preserve"> the TMD </w:t>
      </w:r>
      <w:r w:rsidR="00035E17">
        <w:rPr>
          <w:lang w:val="en-US"/>
        </w:rPr>
        <w:t>“</w:t>
      </w:r>
      <w:r w:rsidR="00035E17" w:rsidRPr="00E52101">
        <w:rPr>
          <w:i/>
          <w:iCs/>
          <w:lang w:val="en-US"/>
        </w:rPr>
        <w:t xml:space="preserve">must </w:t>
      </w:r>
      <w:r w:rsidR="00035E17">
        <w:rPr>
          <w:i/>
          <w:iCs/>
          <w:lang w:val="en-US"/>
        </w:rPr>
        <w:t xml:space="preserve">include” </w:t>
      </w:r>
      <w:r w:rsidR="00035E17" w:rsidRPr="00F103C2">
        <w:rPr>
          <w:lang w:val="en-US"/>
        </w:rPr>
        <w:t>sufficient information to reasonably conclude that</w:t>
      </w:r>
      <w:r w:rsidR="00035E17">
        <w:rPr>
          <w:lang w:val="en-US"/>
        </w:rPr>
        <w:t xml:space="preserve"> </w:t>
      </w:r>
      <w:r w:rsidR="00035E17" w:rsidRPr="00F103C2">
        <w:rPr>
          <w:lang w:val="en-US"/>
        </w:rPr>
        <w:t>the product, including its key attributes, is likely to be consistent with the likely objectives, financial situation and needs of consumers in the target market</w:t>
      </w:r>
      <w:r w:rsidR="00035E17">
        <w:rPr>
          <w:lang w:val="en-US"/>
        </w:rPr>
        <w:t xml:space="preserve">  in order </w:t>
      </w:r>
      <w:r w:rsidR="00035E17" w:rsidRPr="00F103C2">
        <w:rPr>
          <w:lang w:val="en-US"/>
        </w:rPr>
        <w:t>to satisfy the appropriateness requirement</w:t>
      </w:r>
      <w:r w:rsidR="00035E17">
        <w:rPr>
          <w:lang w:val="en-US"/>
        </w:rPr>
        <w:t>. The amended RG 274 states that Issuers are “</w:t>
      </w:r>
      <w:r w:rsidR="00035E17" w:rsidRPr="00C1216C">
        <w:rPr>
          <w:i/>
          <w:lang w:val="en-US"/>
        </w:rPr>
        <w:t>encouraged</w:t>
      </w:r>
      <w:r w:rsidR="00035E17">
        <w:rPr>
          <w:lang w:val="en-US"/>
        </w:rPr>
        <w:t xml:space="preserve">” to explain in the TMD </w:t>
      </w:r>
      <w:bookmarkStart w:id="0" w:name="_Hlk181109338"/>
      <w:r w:rsidR="00035E17">
        <w:rPr>
          <w:lang w:val="en-US"/>
        </w:rPr>
        <w:t xml:space="preserve">why the product, including its key attributes, is likely to be consistent with the likely objectives, financial situation and needs of consumers in the target market </w:t>
      </w:r>
      <w:bookmarkEnd w:id="0"/>
      <w:r w:rsidR="00035E17">
        <w:rPr>
          <w:lang w:val="en-US"/>
        </w:rPr>
        <w:t xml:space="preserve">(see RG274.69). Issuers may choose to include such explanations in </w:t>
      </w:r>
      <w:r w:rsidR="0090691C">
        <w:rPr>
          <w:lang w:val="en-US"/>
        </w:rPr>
        <w:t>the section headed “</w:t>
      </w:r>
      <w:r w:rsidR="00E52E52">
        <w:rPr>
          <w:lang w:val="en-US"/>
        </w:rPr>
        <w:t>Product Description including Key Attributes” above on page 2.</w:t>
      </w:r>
    </w:p>
  </w:footnote>
  <w:footnote w:id="4">
    <w:p w14:paraId="2525875D" w14:textId="1E631ACA" w:rsidR="009B0CD3" w:rsidRPr="0066556F" w:rsidRDefault="009B0CD3">
      <w:pPr>
        <w:pStyle w:val="FootnoteText"/>
        <w:rPr>
          <w:lang w:val="en-US"/>
        </w:rPr>
      </w:pPr>
      <w:r>
        <w:rPr>
          <w:rStyle w:val="FootnoteReference"/>
        </w:rPr>
        <w:footnoteRef/>
      </w:r>
      <w:r>
        <w:t xml:space="preserve"> </w:t>
      </w:r>
      <w:r w:rsidR="001D1104" w:rsidRPr="001D1104">
        <w:t>In September 2024 ASIC amended RG 274 to remove its statement that the TMD “must state” why the distribution conditions will make it more likely that the consumers who acquire the product are in the target market.  The amended RG 274 states that Issuers are “encouraged” to explain in the TMD the distribution conditions will make it more likely that the consumers who acquire the product are in the target market (see RG274.97)</w:t>
      </w:r>
      <w:r w:rsidR="001D1104">
        <w:t>.</w:t>
      </w:r>
      <w:r w:rsidR="00350662" w:rsidRPr="00350662">
        <w:t xml:space="preserve"> Issuers may choose to include such explanations in </w:t>
      </w:r>
      <w:r w:rsidR="009B61C7">
        <w:t>the table on page 13</w:t>
      </w:r>
      <w:r w:rsidR="00350662" w:rsidRPr="0035066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656E" w14:textId="77777777" w:rsidR="00C46630" w:rsidRDefault="00C46630" w:rsidP="00513D07">
    <w:pPr>
      <w:pStyle w:val="Header"/>
      <w:jc w:val="right"/>
    </w:pPr>
    <w:r>
      <w:rPr>
        <w:noProof/>
        <w:lang w:eastAsia="en-AU"/>
      </w:rPr>
      <w:drawing>
        <wp:inline distT="0" distB="0" distL="0" distR="0" wp14:anchorId="327CE7A0" wp14:editId="7CCEC495">
          <wp:extent cx="1040400" cy="489600"/>
          <wp:effectExtent l="0" t="0" r="762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C logo SPOT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400" cy="489600"/>
                  </a:xfrm>
                  <a:prstGeom prst="rect">
                    <a:avLst/>
                  </a:prstGeom>
                </pic:spPr>
              </pic:pic>
            </a:graphicData>
          </a:graphic>
        </wp:inline>
      </w:drawing>
    </w:r>
    <w:r w:rsidR="00412827">
      <w:rPr>
        <w:noProof/>
      </w:rPr>
      <w:pict w14:anchorId="235871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523157" o:spid="_x0000_s1027" type="#_x0000_t136" style="position:absolute;left:0;text-align:left;margin-left:0;margin-top:0;width:540pt;height:108pt;rotation:315;z-index:-251658239;mso-wrap-edited:f;mso-position-horizontal:center;mso-position-horizontal-relative:margin;mso-position-vertical:center;mso-position-vertical-relative:margin" o:allowincell="f" fillcolor="#bfbfbf [2412]" stroked="f">
          <v:fill opacity=".5"/>
          <v:textpath style="font-family:&quot;Garamond&quot;;font-size:1pt" string="Confidential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AFD0" w14:textId="6C757AD6" w:rsidR="00C46630" w:rsidRDefault="00C46630" w:rsidP="00B46C9F">
    <w:pPr>
      <w:pStyle w:val="Header"/>
    </w:pPr>
    <w:r>
      <w:rPr>
        <w:noProof/>
        <w:lang w:eastAsia="en-AU"/>
      </w:rPr>
      <w:drawing>
        <wp:anchor distT="0" distB="0" distL="114300" distR="114300" simplePos="0" relativeHeight="251658242" behindDoc="0" locked="0" layoutInCell="1" allowOverlap="1" wp14:anchorId="130EDDAF" wp14:editId="3C5B4D81">
          <wp:simplePos x="0" y="0"/>
          <wp:positionH relativeFrom="margin">
            <wp:align>right</wp:align>
          </wp:positionH>
          <wp:positionV relativeFrom="paragraph">
            <wp:posOffset>10795</wp:posOffset>
          </wp:positionV>
          <wp:extent cx="1040130" cy="489585"/>
          <wp:effectExtent l="0" t="0" r="7620" b="571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C logo SPOT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130" cy="4895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A534" w14:textId="77777777" w:rsidR="00C46630" w:rsidRPr="00C62DFF" w:rsidRDefault="00412827" w:rsidP="008222C0">
    <w:pPr>
      <w:pStyle w:val="Header"/>
      <w:jc w:val="right"/>
      <w:rPr>
        <w:rFonts w:asciiTheme="minorHAnsi" w:hAnsiTheme="minorHAnsi" w:cstheme="minorHAnsi"/>
        <w:sz w:val="22"/>
        <w:szCs w:val="22"/>
      </w:rPr>
    </w:pPr>
    <w:r>
      <w:rPr>
        <w:noProof/>
      </w:rPr>
      <w:pict w14:anchorId="79240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523156" o:spid="_x0000_s1025" type="#_x0000_t136" style="position:absolute;left:0;text-align:left;margin-left:0;margin-top:0;width:540pt;height:108pt;rotation:315;z-index:-251658240;mso-wrap-edited:f;mso-position-horizontal:center;mso-position-horizontal-relative:margin;mso-position-vertical:center;mso-position-vertical-relative:margin" o:allowincell="f" fillcolor="#bfbfbf [2412]" stroked="f">
          <v:fill opacity=".5"/>
          <v:textpath style="font-family:&quot;Garamond&quot;;font-size:1pt" string="Confidential draft"/>
          <w10:wrap anchorx="margin" anchory="margin"/>
        </v:shape>
      </w:pict>
    </w:r>
    <w:r w:rsidR="00C46630" w:rsidRPr="006E6CAB">
      <w:rPr>
        <w:rFonts w:asciiTheme="minorHAnsi" w:hAnsiTheme="minorHAnsi" w:cstheme="minorHAnsi"/>
        <w:b/>
        <w:bCs/>
        <w:sz w:val="22"/>
        <w:szCs w:val="22"/>
      </w:rPr>
      <w:t>[CONFIDENTIAL DRAFT – SUBJECT TO REVIEW]</w:t>
    </w:r>
    <w:r w:rsidR="00C46630">
      <w:rPr>
        <w:noProof/>
        <w:lang w:eastAsia="en-AU"/>
      </w:rPr>
      <w:drawing>
        <wp:inline distT="0" distB="0" distL="0" distR="0" wp14:anchorId="77348151" wp14:editId="3451FCE2">
          <wp:extent cx="1040400" cy="489600"/>
          <wp:effectExtent l="0" t="0" r="762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C logo SPOT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400" cy="489600"/>
                  </a:xfrm>
                  <a:prstGeom prst="rect">
                    <a:avLst/>
                  </a:prstGeom>
                </pic:spPr>
              </pic:pic>
            </a:graphicData>
          </a:graphic>
        </wp:inline>
      </w:drawing>
    </w:r>
  </w:p>
  <w:p w14:paraId="72F57E80" w14:textId="77777777" w:rsidR="00C46630" w:rsidRPr="00C62DFF" w:rsidRDefault="00C46630" w:rsidP="008222C0">
    <w:pPr>
      <w:pStyle w:val="Header"/>
    </w:pPr>
  </w:p>
  <w:p w14:paraId="4F02E0B2" w14:textId="77777777" w:rsidR="00C46630" w:rsidRPr="00C62DFF" w:rsidRDefault="00C46630" w:rsidP="008222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1D4"/>
    <w:multiLevelType w:val="hybridMultilevel"/>
    <w:tmpl w:val="BF00D64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34F10C0"/>
    <w:multiLevelType w:val="hybridMultilevel"/>
    <w:tmpl w:val="3C2A7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A36AD"/>
    <w:multiLevelType w:val="hybridMultilevel"/>
    <w:tmpl w:val="7B029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F6C85"/>
    <w:multiLevelType w:val="hybridMultilevel"/>
    <w:tmpl w:val="1568B57C"/>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4145FF"/>
    <w:multiLevelType w:val="hybridMultilevel"/>
    <w:tmpl w:val="0B40DBD4"/>
    <w:lvl w:ilvl="0" w:tplc="BC1C20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BF67EB"/>
    <w:multiLevelType w:val="hybridMultilevel"/>
    <w:tmpl w:val="CBFAC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786E67"/>
    <w:multiLevelType w:val="hybridMultilevel"/>
    <w:tmpl w:val="264EDA7E"/>
    <w:lvl w:ilvl="0" w:tplc="807CB98E">
      <w:start w:val="1"/>
      <w:numFmt w:val="lowerLetter"/>
      <w:lvlText w:val="(%1)"/>
      <w:lvlJc w:val="left"/>
      <w:pPr>
        <w:ind w:left="1428" w:hanging="360"/>
      </w:pPr>
      <w:rPr>
        <w:rFonts w:hint="default"/>
      </w:rPr>
    </w:lvl>
    <w:lvl w:ilvl="1" w:tplc="0C090019" w:tentative="1">
      <w:start w:val="1"/>
      <w:numFmt w:val="lowerLetter"/>
      <w:lvlText w:val="%2."/>
      <w:lvlJc w:val="left"/>
      <w:pPr>
        <w:ind w:left="2148" w:hanging="360"/>
      </w:pPr>
    </w:lvl>
    <w:lvl w:ilvl="2" w:tplc="0C09001B" w:tentative="1">
      <w:start w:val="1"/>
      <w:numFmt w:val="lowerRoman"/>
      <w:lvlText w:val="%3."/>
      <w:lvlJc w:val="right"/>
      <w:pPr>
        <w:ind w:left="2868" w:hanging="180"/>
      </w:pPr>
    </w:lvl>
    <w:lvl w:ilvl="3" w:tplc="0C09000F" w:tentative="1">
      <w:start w:val="1"/>
      <w:numFmt w:val="decimal"/>
      <w:lvlText w:val="%4."/>
      <w:lvlJc w:val="left"/>
      <w:pPr>
        <w:ind w:left="3588" w:hanging="360"/>
      </w:pPr>
    </w:lvl>
    <w:lvl w:ilvl="4" w:tplc="0C090019" w:tentative="1">
      <w:start w:val="1"/>
      <w:numFmt w:val="lowerLetter"/>
      <w:lvlText w:val="%5."/>
      <w:lvlJc w:val="left"/>
      <w:pPr>
        <w:ind w:left="4308" w:hanging="360"/>
      </w:pPr>
    </w:lvl>
    <w:lvl w:ilvl="5" w:tplc="0C09001B" w:tentative="1">
      <w:start w:val="1"/>
      <w:numFmt w:val="lowerRoman"/>
      <w:lvlText w:val="%6."/>
      <w:lvlJc w:val="right"/>
      <w:pPr>
        <w:ind w:left="5028" w:hanging="180"/>
      </w:pPr>
    </w:lvl>
    <w:lvl w:ilvl="6" w:tplc="0C09000F" w:tentative="1">
      <w:start w:val="1"/>
      <w:numFmt w:val="decimal"/>
      <w:lvlText w:val="%7."/>
      <w:lvlJc w:val="left"/>
      <w:pPr>
        <w:ind w:left="5748" w:hanging="360"/>
      </w:pPr>
    </w:lvl>
    <w:lvl w:ilvl="7" w:tplc="0C090019" w:tentative="1">
      <w:start w:val="1"/>
      <w:numFmt w:val="lowerLetter"/>
      <w:lvlText w:val="%8."/>
      <w:lvlJc w:val="left"/>
      <w:pPr>
        <w:ind w:left="6468" w:hanging="360"/>
      </w:pPr>
    </w:lvl>
    <w:lvl w:ilvl="8" w:tplc="0C09001B" w:tentative="1">
      <w:start w:val="1"/>
      <w:numFmt w:val="lowerRoman"/>
      <w:lvlText w:val="%9."/>
      <w:lvlJc w:val="right"/>
      <w:pPr>
        <w:ind w:left="7188" w:hanging="180"/>
      </w:pPr>
    </w:lvl>
  </w:abstractNum>
  <w:abstractNum w:abstractNumId="7" w15:restartNumberingAfterBreak="0">
    <w:nsid w:val="1BE439F5"/>
    <w:multiLevelType w:val="hybridMultilevel"/>
    <w:tmpl w:val="6BD8A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CA4FED"/>
    <w:multiLevelType w:val="hybridMultilevel"/>
    <w:tmpl w:val="E60E6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BF23D5"/>
    <w:multiLevelType w:val="hybridMultilevel"/>
    <w:tmpl w:val="38E4E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A03E37"/>
    <w:multiLevelType w:val="hybridMultilevel"/>
    <w:tmpl w:val="F1A862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AC56662"/>
    <w:multiLevelType w:val="hybridMultilevel"/>
    <w:tmpl w:val="29483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0D4B57"/>
    <w:multiLevelType w:val="hybridMultilevel"/>
    <w:tmpl w:val="104A4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2A2330"/>
    <w:multiLevelType w:val="hybridMultilevel"/>
    <w:tmpl w:val="26DC1F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BA2477"/>
    <w:multiLevelType w:val="hybridMultilevel"/>
    <w:tmpl w:val="2878C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220C28"/>
    <w:multiLevelType w:val="hybridMultilevel"/>
    <w:tmpl w:val="053876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02D42B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A952E3"/>
    <w:multiLevelType w:val="hybridMultilevel"/>
    <w:tmpl w:val="78A25DE8"/>
    <w:lvl w:ilvl="0" w:tplc="378ECF68">
      <w:numFmt w:val="bullet"/>
      <w:lvlText w:val="•"/>
      <w:lvlJc w:val="left"/>
      <w:pPr>
        <w:ind w:left="1080" w:hanging="720"/>
      </w:pPr>
      <w:rPr>
        <w:rFonts w:ascii="Garamond" w:eastAsia="Times New Roman" w:hAnsi="Garamond"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D605FE"/>
    <w:multiLevelType w:val="hybridMultilevel"/>
    <w:tmpl w:val="9B9C5564"/>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CD085E"/>
    <w:multiLevelType w:val="hybridMultilevel"/>
    <w:tmpl w:val="49B41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137DCF"/>
    <w:multiLevelType w:val="hybridMultilevel"/>
    <w:tmpl w:val="965CB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572DAD"/>
    <w:multiLevelType w:val="hybridMultilevel"/>
    <w:tmpl w:val="E91EB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007D30"/>
    <w:multiLevelType w:val="hybridMultilevel"/>
    <w:tmpl w:val="F1A862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DD3D4F"/>
    <w:multiLevelType w:val="hybridMultilevel"/>
    <w:tmpl w:val="854090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58172CC6"/>
    <w:multiLevelType w:val="hybridMultilevel"/>
    <w:tmpl w:val="B8B0E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987C46"/>
    <w:multiLevelType w:val="hybridMultilevel"/>
    <w:tmpl w:val="2D3EFE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10426F"/>
    <w:multiLevelType w:val="hybridMultilevel"/>
    <w:tmpl w:val="F808D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E1576D"/>
    <w:multiLevelType w:val="hybridMultilevel"/>
    <w:tmpl w:val="5790BCC4"/>
    <w:lvl w:ilvl="0" w:tplc="9D2889E8">
      <w:start w:val="1"/>
      <w:numFmt w:val="decimal"/>
      <w:lvlText w:val="%1."/>
      <w:lvlJc w:val="left"/>
      <w:pPr>
        <w:ind w:left="1068" w:hanging="708"/>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7BE200F"/>
    <w:multiLevelType w:val="hybridMultilevel"/>
    <w:tmpl w:val="221E4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E47219"/>
    <w:multiLevelType w:val="hybridMultilevel"/>
    <w:tmpl w:val="08ECB56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0" w15:restartNumberingAfterBreak="0">
    <w:nsid w:val="69A76DEE"/>
    <w:multiLevelType w:val="hybridMultilevel"/>
    <w:tmpl w:val="3A0C3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7370F5"/>
    <w:multiLevelType w:val="hybridMultilevel"/>
    <w:tmpl w:val="3B1E39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031CA5"/>
    <w:multiLevelType w:val="hybridMultilevel"/>
    <w:tmpl w:val="44807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5A20BC"/>
    <w:multiLevelType w:val="hybridMultilevel"/>
    <w:tmpl w:val="5C8E0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745423"/>
    <w:multiLevelType w:val="hybridMultilevel"/>
    <w:tmpl w:val="1C707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B964E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55910111">
    <w:abstractNumId w:val="27"/>
  </w:num>
  <w:num w:numId="2" w16cid:durableId="845444218">
    <w:abstractNumId w:val="6"/>
  </w:num>
  <w:num w:numId="3" w16cid:durableId="1604608261">
    <w:abstractNumId w:val="21"/>
  </w:num>
  <w:num w:numId="4" w16cid:durableId="1576821512">
    <w:abstractNumId w:val="17"/>
  </w:num>
  <w:num w:numId="5" w16cid:durableId="1436438933">
    <w:abstractNumId w:val="18"/>
  </w:num>
  <w:num w:numId="6" w16cid:durableId="2113743643">
    <w:abstractNumId w:val="3"/>
  </w:num>
  <w:num w:numId="7" w16cid:durableId="2058890714">
    <w:abstractNumId w:val="33"/>
  </w:num>
  <w:num w:numId="8" w16cid:durableId="1374110879">
    <w:abstractNumId w:val="16"/>
  </w:num>
  <w:num w:numId="9" w16cid:durableId="969945423">
    <w:abstractNumId w:val="10"/>
  </w:num>
  <w:num w:numId="10" w16cid:durableId="1676303047">
    <w:abstractNumId w:val="35"/>
  </w:num>
  <w:num w:numId="11" w16cid:durableId="1143619303">
    <w:abstractNumId w:val="22"/>
  </w:num>
  <w:num w:numId="12" w16cid:durableId="1560021825">
    <w:abstractNumId w:val="26"/>
  </w:num>
  <w:num w:numId="13" w16cid:durableId="705520608">
    <w:abstractNumId w:val="9"/>
  </w:num>
  <w:num w:numId="14" w16cid:durableId="723992782">
    <w:abstractNumId w:val="25"/>
  </w:num>
  <w:num w:numId="15" w16cid:durableId="986666690">
    <w:abstractNumId w:val="28"/>
  </w:num>
  <w:num w:numId="16" w16cid:durableId="152914343">
    <w:abstractNumId w:val="4"/>
  </w:num>
  <w:num w:numId="17" w16cid:durableId="862327131">
    <w:abstractNumId w:val="13"/>
  </w:num>
  <w:num w:numId="18" w16cid:durableId="123697634">
    <w:abstractNumId w:val="19"/>
  </w:num>
  <w:num w:numId="19" w16cid:durableId="1779830726">
    <w:abstractNumId w:val="31"/>
  </w:num>
  <w:num w:numId="20" w16cid:durableId="123281114">
    <w:abstractNumId w:val="7"/>
  </w:num>
  <w:num w:numId="21" w16cid:durableId="160705270">
    <w:abstractNumId w:val="8"/>
  </w:num>
  <w:num w:numId="22" w16cid:durableId="2122917582">
    <w:abstractNumId w:val="14"/>
  </w:num>
  <w:num w:numId="23" w16cid:durableId="1363818320">
    <w:abstractNumId w:val="1"/>
  </w:num>
  <w:num w:numId="24" w16cid:durableId="1695114274">
    <w:abstractNumId w:val="15"/>
  </w:num>
  <w:num w:numId="25" w16cid:durableId="823164519">
    <w:abstractNumId w:val="2"/>
  </w:num>
  <w:num w:numId="26" w16cid:durableId="1332877860">
    <w:abstractNumId w:val="12"/>
  </w:num>
  <w:num w:numId="27" w16cid:durableId="147015934">
    <w:abstractNumId w:val="24"/>
  </w:num>
  <w:num w:numId="28" w16cid:durableId="1162548547">
    <w:abstractNumId w:val="5"/>
  </w:num>
  <w:num w:numId="29" w16cid:durableId="291526265">
    <w:abstractNumId w:val="20"/>
  </w:num>
  <w:num w:numId="30" w16cid:durableId="776368487">
    <w:abstractNumId w:val="11"/>
  </w:num>
  <w:num w:numId="31" w16cid:durableId="1490363828">
    <w:abstractNumId w:val="32"/>
  </w:num>
  <w:num w:numId="32" w16cid:durableId="825707486">
    <w:abstractNumId w:val="23"/>
  </w:num>
  <w:num w:numId="33" w16cid:durableId="1500925449">
    <w:abstractNumId w:val="29"/>
  </w:num>
  <w:num w:numId="34" w16cid:durableId="2032221579">
    <w:abstractNumId w:val="0"/>
  </w:num>
  <w:num w:numId="35" w16cid:durableId="1077164735">
    <w:abstractNumId w:val="30"/>
  </w:num>
  <w:num w:numId="36" w16cid:durableId="793061361">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E60"/>
    <w:rsid w:val="00000082"/>
    <w:rsid w:val="000006D1"/>
    <w:rsid w:val="00000884"/>
    <w:rsid w:val="00000B65"/>
    <w:rsid w:val="00001371"/>
    <w:rsid w:val="00001EC6"/>
    <w:rsid w:val="00002011"/>
    <w:rsid w:val="000022A6"/>
    <w:rsid w:val="00002603"/>
    <w:rsid w:val="00003F09"/>
    <w:rsid w:val="0000710C"/>
    <w:rsid w:val="000100E3"/>
    <w:rsid w:val="00010BF4"/>
    <w:rsid w:val="00011187"/>
    <w:rsid w:val="00012565"/>
    <w:rsid w:val="00012AB1"/>
    <w:rsid w:val="000142B2"/>
    <w:rsid w:val="00014BB3"/>
    <w:rsid w:val="00014D95"/>
    <w:rsid w:val="000150C0"/>
    <w:rsid w:val="00015E7A"/>
    <w:rsid w:val="00017995"/>
    <w:rsid w:val="00021084"/>
    <w:rsid w:val="00022339"/>
    <w:rsid w:val="000224E3"/>
    <w:rsid w:val="00024001"/>
    <w:rsid w:val="00024B3A"/>
    <w:rsid w:val="00024E13"/>
    <w:rsid w:val="000267CF"/>
    <w:rsid w:val="00027747"/>
    <w:rsid w:val="00027EAF"/>
    <w:rsid w:val="00027FF9"/>
    <w:rsid w:val="00030D80"/>
    <w:rsid w:val="00031F46"/>
    <w:rsid w:val="0003407B"/>
    <w:rsid w:val="000341F7"/>
    <w:rsid w:val="00035E17"/>
    <w:rsid w:val="00035ED8"/>
    <w:rsid w:val="0003638D"/>
    <w:rsid w:val="000378C1"/>
    <w:rsid w:val="00041B5A"/>
    <w:rsid w:val="000421D6"/>
    <w:rsid w:val="00044FCA"/>
    <w:rsid w:val="00045F3C"/>
    <w:rsid w:val="000467BD"/>
    <w:rsid w:val="000469C0"/>
    <w:rsid w:val="00047066"/>
    <w:rsid w:val="000474B2"/>
    <w:rsid w:val="00047EAC"/>
    <w:rsid w:val="00050362"/>
    <w:rsid w:val="00050448"/>
    <w:rsid w:val="0005074C"/>
    <w:rsid w:val="00050B17"/>
    <w:rsid w:val="00051310"/>
    <w:rsid w:val="00052821"/>
    <w:rsid w:val="000531B0"/>
    <w:rsid w:val="00053C37"/>
    <w:rsid w:val="00053D00"/>
    <w:rsid w:val="00053D21"/>
    <w:rsid w:val="00054287"/>
    <w:rsid w:val="0005459C"/>
    <w:rsid w:val="00054850"/>
    <w:rsid w:val="00054A6B"/>
    <w:rsid w:val="000558A8"/>
    <w:rsid w:val="00055DDB"/>
    <w:rsid w:val="000561A4"/>
    <w:rsid w:val="00056209"/>
    <w:rsid w:val="000575AD"/>
    <w:rsid w:val="00057914"/>
    <w:rsid w:val="00061496"/>
    <w:rsid w:val="00061798"/>
    <w:rsid w:val="000625E1"/>
    <w:rsid w:val="0006421A"/>
    <w:rsid w:val="0006521B"/>
    <w:rsid w:val="00065B4F"/>
    <w:rsid w:val="00065FE4"/>
    <w:rsid w:val="00066E08"/>
    <w:rsid w:val="00067635"/>
    <w:rsid w:val="000707F8"/>
    <w:rsid w:val="000711C6"/>
    <w:rsid w:val="00071533"/>
    <w:rsid w:val="000723D9"/>
    <w:rsid w:val="00074464"/>
    <w:rsid w:val="000753FD"/>
    <w:rsid w:val="00075635"/>
    <w:rsid w:val="00075861"/>
    <w:rsid w:val="00075E31"/>
    <w:rsid w:val="00076B75"/>
    <w:rsid w:val="00077BBC"/>
    <w:rsid w:val="00081442"/>
    <w:rsid w:val="0008165E"/>
    <w:rsid w:val="00081922"/>
    <w:rsid w:val="0008349B"/>
    <w:rsid w:val="00084759"/>
    <w:rsid w:val="00084A22"/>
    <w:rsid w:val="00084D29"/>
    <w:rsid w:val="00085442"/>
    <w:rsid w:val="00085691"/>
    <w:rsid w:val="0008598F"/>
    <w:rsid w:val="00085C84"/>
    <w:rsid w:val="0008665D"/>
    <w:rsid w:val="00086666"/>
    <w:rsid w:val="00091916"/>
    <w:rsid w:val="00091AD5"/>
    <w:rsid w:val="00092438"/>
    <w:rsid w:val="00092EE3"/>
    <w:rsid w:val="00093603"/>
    <w:rsid w:val="00093748"/>
    <w:rsid w:val="00093A69"/>
    <w:rsid w:val="00094212"/>
    <w:rsid w:val="00094A89"/>
    <w:rsid w:val="00094F8E"/>
    <w:rsid w:val="000960F1"/>
    <w:rsid w:val="00097C68"/>
    <w:rsid w:val="000A07B8"/>
    <w:rsid w:val="000A0AC9"/>
    <w:rsid w:val="000A0F04"/>
    <w:rsid w:val="000A2853"/>
    <w:rsid w:val="000A3AB7"/>
    <w:rsid w:val="000A401A"/>
    <w:rsid w:val="000A59E2"/>
    <w:rsid w:val="000A5E3E"/>
    <w:rsid w:val="000A650B"/>
    <w:rsid w:val="000A69F5"/>
    <w:rsid w:val="000A6DEC"/>
    <w:rsid w:val="000B0D22"/>
    <w:rsid w:val="000B19D7"/>
    <w:rsid w:val="000B1A06"/>
    <w:rsid w:val="000B1D7B"/>
    <w:rsid w:val="000B3323"/>
    <w:rsid w:val="000B37F1"/>
    <w:rsid w:val="000B42E5"/>
    <w:rsid w:val="000B44AE"/>
    <w:rsid w:val="000B5591"/>
    <w:rsid w:val="000B5C7A"/>
    <w:rsid w:val="000B5F33"/>
    <w:rsid w:val="000B6641"/>
    <w:rsid w:val="000C05EE"/>
    <w:rsid w:val="000C0A54"/>
    <w:rsid w:val="000C0F3B"/>
    <w:rsid w:val="000C13BC"/>
    <w:rsid w:val="000C1F52"/>
    <w:rsid w:val="000C245A"/>
    <w:rsid w:val="000C259A"/>
    <w:rsid w:val="000C3D34"/>
    <w:rsid w:val="000C4620"/>
    <w:rsid w:val="000C462F"/>
    <w:rsid w:val="000C5876"/>
    <w:rsid w:val="000C5EFD"/>
    <w:rsid w:val="000C641A"/>
    <w:rsid w:val="000C6F97"/>
    <w:rsid w:val="000C7BD0"/>
    <w:rsid w:val="000D0CC4"/>
    <w:rsid w:val="000D2340"/>
    <w:rsid w:val="000D26B8"/>
    <w:rsid w:val="000D4567"/>
    <w:rsid w:val="000D4813"/>
    <w:rsid w:val="000D4936"/>
    <w:rsid w:val="000D5B84"/>
    <w:rsid w:val="000D7261"/>
    <w:rsid w:val="000E15E6"/>
    <w:rsid w:val="000E20E7"/>
    <w:rsid w:val="000E22BC"/>
    <w:rsid w:val="000E2E0B"/>
    <w:rsid w:val="000E2EBC"/>
    <w:rsid w:val="000E4164"/>
    <w:rsid w:val="000E449F"/>
    <w:rsid w:val="000E48F6"/>
    <w:rsid w:val="000E4D77"/>
    <w:rsid w:val="000E5B4D"/>
    <w:rsid w:val="000E697F"/>
    <w:rsid w:val="000F0551"/>
    <w:rsid w:val="000F0CF9"/>
    <w:rsid w:val="000F134A"/>
    <w:rsid w:val="000F5EBF"/>
    <w:rsid w:val="000F6307"/>
    <w:rsid w:val="000F70CA"/>
    <w:rsid w:val="000F7172"/>
    <w:rsid w:val="000F755E"/>
    <w:rsid w:val="000F76A0"/>
    <w:rsid w:val="000F777E"/>
    <w:rsid w:val="001006A5"/>
    <w:rsid w:val="0010120F"/>
    <w:rsid w:val="001012C3"/>
    <w:rsid w:val="001017D1"/>
    <w:rsid w:val="00102C8C"/>
    <w:rsid w:val="00102C93"/>
    <w:rsid w:val="001045C1"/>
    <w:rsid w:val="0010574F"/>
    <w:rsid w:val="00105760"/>
    <w:rsid w:val="00106995"/>
    <w:rsid w:val="001071C7"/>
    <w:rsid w:val="001108A6"/>
    <w:rsid w:val="0011217C"/>
    <w:rsid w:val="00112898"/>
    <w:rsid w:val="00112994"/>
    <w:rsid w:val="001135C2"/>
    <w:rsid w:val="0011382B"/>
    <w:rsid w:val="0011388E"/>
    <w:rsid w:val="00114320"/>
    <w:rsid w:val="00114A12"/>
    <w:rsid w:val="00116253"/>
    <w:rsid w:val="001166D4"/>
    <w:rsid w:val="001206F7"/>
    <w:rsid w:val="00120E58"/>
    <w:rsid w:val="001212D8"/>
    <w:rsid w:val="001216C9"/>
    <w:rsid w:val="001218D2"/>
    <w:rsid w:val="00124716"/>
    <w:rsid w:val="0012535D"/>
    <w:rsid w:val="001258E4"/>
    <w:rsid w:val="00125BAD"/>
    <w:rsid w:val="00125FC7"/>
    <w:rsid w:val="001262CB"/>
    <w:rsid w:val="001263DD"/>
    <w:rsid w:val="00126B2D"/>
    <w:rsid w:val="00126C5B"/>
    <w:rsid w:val="00126EAB"/>
    <w:rsid w:val="001276B0"/>
    <w:rsid w:val="00130213"/>
    <w:rsid w:val="0013029B"/>
    <w:rsid w:val="0013089B"/>
    <w:rsid w:val="00130BA8"/>
    <w:rsid w:val="001322B4"/>
    <w:rsid w:val="00132553"/>
    <w:rsid w:val="00132A19"/>
    <w:rsid w:val="00132C2B"/>
    <w:rsid w:val="00132CEC"/>
    <w:rsid w:val="00133F8E"/>
    <w:rsid w:val="00134520"/>
    <w:rsid w:val="00134AC1"/>
    <w:rsid w:val="00134F8C"/>
    <w:rsid w:val="001352E5"/>
    <w:rsid w:val="00135BE4"/>
    <w:rsid w:val="00136392"/>
    <w:rsid w:val="0013793F"/>
    <w:rsid w:val="00140350"/>
    <w:rsid w:val="00140781"/>
    <w:rsid w:val="00140BB2"/>
    <w:rsid w:val="00142043"/>
    <w:rsid w:val="00142633"/>
    <w:rsid w:val="00142F80"/>
    <w:rsid w:val="00144017"/>
    <w:rsid w:val="001450F5"/>
    <w:rsid w:val="00145231"/>
    <w:rsid w:val="0014630E"/>
    <w:rsid w:val="00147CAA"/>
    <w:rsid w:val="0015140A"/>
    <w:rsid w:val="00151962"/>
    <w:rsid w:val="00151ABF"/>
    <w:rsid w:val="00151B2A"/>
    <w:rsid w:val="00151C6E"/>
    <w:rsid w:val="00151F84"/>
    <w:rsid w:val="0015261C"/>
    <w:rsid w:val="00152FCE"/>
    <w:rsid w:val="001536CB"/>
    <w:rsid w:val="0015544B"/>
    <w:rsid w:val="00155667"/>
    <w:rsid w:val="00156A15"/>
    <w:rsid w:val="00156EB7"/>
    <w:rsid w:val="0015762A"/>
    <w:rsid w:val="00157FB7"/>
    <w:rsid w:val="00163140"/>
    <w:rsid w:val="00163361"/>
    <w:rsid w:val="00163A26"/>
    <w:rsid w:val="00164BFD"/>
    <w:rsid w:val="00165B49"/>
    <w:rsid w:val="00166195"/>
    <w:rsid w:val="00166236"/>
    <w:rsid w:val="00166874"/>
    <w:rsid w:val="00167F8B"/>
    <w:rsid w:val="0017071F"/>
    <w:rsid w:val="001711EA"/>
    <w:rsid w:val="00171D05"/>
    <w:rsid w:val="00173573"/>
    <w:rsid w:val="00175295"/>
    <w:rsid w:val="001758E6"/>
    <w:rsid w:val="00175FA5"/>
    <w:rsid w:val="001762F4"/>
    <w:rsid w:val="00177788"/>
    <w:rsid w:val="00181028"/>
    <w:rsid w:val="001815B8"/>
    <w:rsid w:val="00181EB4"/>
    <w:rsid w:val="00182782"/>
    <w:rsid w:val="00182C20"/>
    <w:rsid w:val="00183582"/>
    <w:rsid w:val="001835F4"/>
    <w:rsid w:val="001842B3"/>
    <w:rsid w:val="00184934"/>
    <w:rsid w:val="00185E37"/>
    <w:rsid w:val="0018637D"/>
    <w:rsid w:val="00186B3C"/>
    <w:rsid w:val="00187E01"/>
    <w:rsid w:val="0019035C"/>
    <w:rsid w:val="00191917"/>
    <w:rsid w:val="001950EC"/>
    <w:rsid w:val="00195B0A"/>
    <w:rsid w:val="00195B12"/>
    <w:rsid w:val="001966B2"/>
    <w:rsid w:val="0019716A"/>
    <w:rsid w:val="00197EE4"/>
    <w:rsid w:val="001A0C45"/>
    <w:rsid w:val="001A3867"/>
    <w:rsid w:val="001A508E"/>
    <w:rsid w:val="001A5C72"/>
    <w:rsid w:val="001A5E66"/>
    <w:rsid w:val="001A72B2"/>
    <w:rsid w:val="001A79AF"/>
    <w:rsid w:val="001A7B7A"/>
    <w:rsid w:val="001A7E2F"/>
    <w:rsid w:val="001B1F2C"/>
    <w:rsid w:val="001B2EC5"/>
    <w:rsid w:val="001B38D1"/>
    <w:rsid w:val="001B4390"/>
    <w:rsid w:val="001B560E"/>
    <w:rsid w:val="001B6C7F"/>
    <w:rsid w:val="001B743D"/>
    <w:rsid w:val="001B7940"/>
    <w:rsid w:val="001B79CE"/>
    <w:rsid w:val="001B7AF2"/>
    <w:rsid w:val="001B7EDE"/>
    <w:rsid w:val="001C16F7"/>
    <w:rsid w:val="001C1F2E"/>
    <w:rsid w:val="001C21A9"/>
    <w:rsid w:val="001C318A"/>
    <w:rsid w:val="001C3401"/>
    <w:rsid w:val="001C37AC"/>
    <w:rsid w:val="001C3BD0"/>
    <w:rsid w:val="001C4165"/>
    <w:rsid w:val="001C460D"/>
    <w:rsid w:val="001C557E"/>
    <w:rsid w:val="001C5F22"/>
    <w:rsid w:val="001C6948"/>
    <w:rsid w:val="001C7BAD"/>
    <w:rsid w:val="001D060C"/>
    <w:rsid w:val="001D106A"/>
    <w:rsid w:val="001D1104"/>
    <w:rsid w:val="001D1838"/>
    <w:rsid w:val="001D2EC6"/>
    <w:rsid w:val="001D3A05"/>
    <w:rsid w:val="001D3A60"/>
    <w:rsid w:val="001D3FBA"/>
    <w:rsid w:val="001D482A"/>
    <w:rsid w:val="001D4DED"/>
    <w:rsid w:val="001D50DA"/>
    <w:rsid w:val="001D5947"/>
    <w:rsid w:val="001D62CF"/>
    <w:rsid w:val="001D7B67"/>
    <w:rsid w:val="001D7EB7"/>
    <w:rsid w:val="001E05F2"/>
    <w:rsid w:val="001E11B9"/>
    <w:rsid w:val="001E16B1"/>
    <w:rsid w:val="001E24C1"/>
    <w:rsid w:val="001E41B0"/>
    <w:rsid w:val="001E66B4"/>
    <w:rsid w:val="001E7182"/>
    <w:rsid w:val="001E7388"/>
    <w:rsid w:val="001E7686"/>
    <w:rsid w:val="001E7C80"/>
    <w:rsid w:val="001E7E75"/>
    <w:rsid w:val="001F0247"/>
    <w:rsid w:val="001F0F71"/>
    <w:rsid w:val="001F10F7"/>
    <w:rsid w:val="001F2089"/>
    <w:rsid w:val="001F23C4"/>
    <w:rsid w:val="001F346F"/>
    <w:rsid w:val="001F4D51"/>
    <w:rsid w:val="001F4DC2"/>
    <w:rsid w:val="001F5F97"/>
    <w:rsid w:val="0020017C"/>
    <w:rsid w:val="002006D3"/>
    <w:rsid w:val="002007F7"/>
    <w:rsid w:val="00200D6B"/>
    <w:rsid w:val="002015C4"/>
    <w:rsid w:val="00201C6D"/>
    <w:rsid w:val="00201DDF"/>
    <w:rsid w:val="002046D4"/>
    <w:rsid w:val="00204DEF"/>
    <w:rsid w:val="00206BB7"/>
    <w:rsid w:val="00210F73"/>
    <w:rsid w:val="002112CF"/>
    <w:rsid w:val="0021228E"/>
    <w:rsid w:val="00213290"/>
    <w:rsid w:val="00213D7C"/>
    <w:rsid w:val="00214FEE"/>
    <w:rsid w:val="0021596D"/>
    <w:rsid w:val="002167F7"/>
    <w:rsid w:val="00216A5C"/>
    <w:rsid w:val="00217322"/>
    <w:rsid w:val="00217C52"/>
    <w:rsid w:val="002212E3"/>
    <w:rsid w:val="00221543"/>
    <w:rsid w:val="0022189E"/>
    <w:rsid w:val="0022428C"/>
    <w:rsid w:val="00224503"/>
    <w:rsid w:val="00225946"/>
    <w:rsid w:val="0022674E"/>
    <w:rsid w:val="0023006D"/>
    <w:rsid w:val="0023058E"/>
    <w:rsid w:val="002309A5"/>
    <w:rsid w:val="00230EAA"/>
    <w:rsid w:val="0023141A"/>
    <w:rsid w:val="00232414"/>
    <w:rsid w:val="00234381"/>
    <w:rsid w:val="00234902"/>
    <w:rsid w:val="002352D1"/>
    <w:rsid w:val="00235649"/>
    <w:rsid w:val="0023564F"/>
    <w:rsid w:val="00235900"/>
    <w:rsid w:val="00236490"/>
    <w:rsid w:val="00237108"/>
    <w:rsid w:val="00237AC8"/>
    <w:rsid w:val="00240214"/>
    <w:rsid w:val="00240D92"/>
    <w:rsid w:val="002431FC"/>
    <w:rsid w:val="002432A5"/>
    <w:rsid w:val="00244A01"/>
    <w:rsid w:val="00245AAD"/>
    <w:rsid w:val="00245E3E"/>
    <w:rsid w:val="00246D87"/>
    <w:rsid w:val="002478BF"/>
    <w:rsid w:val="00250934"/>
    <w:rsid w:val="00250FA2"/>
    <w:rsid w:val="00251F7F"/>
    <w:rsid w:val="002520A6"/>
    <w:rsid w:val="002526D8"/>
    <w:rsid w:val="00253347"/>
    <w:rsid w:val="00254480"/>
    <w:rsid w:val="0025493E"/>
    <w:rsid w:val="002557C8"/>
    <w:rsid w:val="002557FD"/>
    <w:rsid w:val="00255BCC"/>
    <w:rsid w:val="00255FC6"/>
    <w:rsid w:val="0025711E"/>
    <w:rsid w:val="0025731F"/>
    <w:rsid w:val="00260237"/>
    <w:rsid w:val="0026161A"/>
    <w:rsid w:val="00261886"/>
    <w:rsid w:val="002636B8"/>
    <w:rsid w:val="00263BAA"/>
    <w:rsid w:val="00264235"/>
    <w:rsid w:val="00264942"/>
    <w:rsid w:val="002649E6"/>
    <w:rsid w:val="002649FC"/>
    <w:rsid w:val="00265AA9"/>
    <w:rsid w:val="00265DAC"/>
    <w:rsid w:val="002663F3"/>
    <w:rsid w:val="00267DFF"/>
    <w:rsid w:val="00270399"/>
    <w:rsid w:val="00270BCC"/>
    <w:rsid w:val="00271057"/>
    <w:rsid w:val="002711A8"/>
    <w:rsid w:val="002727A5"/>
    <w:rsid w:val="00272E02"/>
    <w:rsid w:val="0027327D"/>
    <w:rsid w:val="00273DA5"/>
    <w:rsid w:val="00275347"/>
    <w:rsid w:val="00275493"/>
    <w:rsid w:val="002762DE"/>
    <w:rsid w:val="002768B1"/>
    <w:rsid w:val="00277AB1"/>
    <w:rsid w:val="00280AAE"/>
    <w:rsid w:val="00280ADF"/>
    <w:rsid w:val="00280CB8"/>
    <w:rsid w:val="0028125B"/>
    <w:rsid w:val="002821BE"/>
    <w:rsid w:val="0028301B"/>
    <w:rsid w:val="002839EE"/>
    <w:rsid w:val="00283CA2"/>
    <w:rsid w:val="002845BA"/>
    <w:rsid w:val="0028481D"/>
    <w:rsid w:val="00284F3F"/>
    <w:rsid w:val="002868C6"/>
    <w:rsid w:val="002873BE"/>
    <w:rsid w:val="002873D1"/>
    <w:rsid w:val="00291FAA"/>
    <w:rsid w:val="00292CE1"/>
    <w:rsid w:val="00292D61"/>
    <w:rsid w:val="002932E7"/>
    <w:rsid w:val="002932F9"/>
    <w:rsid w:val="00293AF3"/>
    <w:rsid w:val="00294850"/>
    <w:rsid w:val="00294B5F"/>
    <w:rsid w:val="00295318"/>
    <w:rsid w:val="00296A35"/>
    <w:rsid w:val="00296E41"/>
    <w:rsid w:val="002A0011"/>
    <w:rsid w:val="002A04AB"/>
    <w:rsid w:val="002A1FA9"/>
    <w:rsid w:val="002A23E8"/>
    <w:rsid w:val="002A2AEF"/>
    <w:rsid w:val="002A307B"/>
    <w:rsid w:val="002A35AE"/>
    <w:rsid w:val="002A4E1A"/>
    <w:rsid w:val="002A4FEE"/>
    <w:rsid w:val="002A67E7"/>
    <w:rsid w:val="002A7395"/>
    <w:rsid w:val="002A775C"/>
    <w:rsid w:val="002A79C6"/>
    <w:rsid w:val="002A7D28"/>
    <w:rsid w:val="002B018E"/>
    <w:rsid w:val="002B09B8"/>
    <w:rsid w:val="002B1C15"/>
    <w:rsid w:val="002B209A"/>
    <w:rsid w:val="002B28EC"/>
    <w:rsid w:val="002B3DFA"/>
    <w:rsid w:val="002B3EBA"/>
    <w:rsid w:val="002B45A0"/>
    <w:rsid w:val="002B495C"/>
    <w:rsid w:val="002B6C6D"/>
    <w:rsid w:val="002B7E02"/>
    <w:rsid w:val="002C1142"/>
    <w:rsid w:val="002C16B8"/>
    <w:rsid w:val="002C2252"/>
    <w:rsid w:val="002C38C0"/>
    <w:rsid w:val="002C45BC"/>
    <w:rsid w:val="002C4B6E"/>
    <w:rsid w:val="002C5C6D"/>
    <w:rsid w:val="002C5D20"/>
    <w:rsid w:val="002D0489"/>
    <w:rsid w:val="002D0517"/>
    <w:rsid w:val="002D0E5A"/>
    <w:rsid w:val="002D1344"/>
    <w:rsid w:val="002D15BD"/>
    <w:rsid w:val="002D192A"/>
    <w:rsid w:val="002D26AC"/>
    <w:rsid w:val="002D28E3"/>
    <w:rsid w:val="002D29F9"/>
    <w:rsid w:val="002D38DE"/>
    <w:rsid w:val="002D3DAB"/>
    <w:rsid w:val="002D5396"/>
    <w:rsid w:val="002D5BB3"/>
    <w:rsid w:val="002D5D90"/>
    <w:rsid w:val="002E1103"/>
    <w:rsid w:val="002E1316"/>
    <w:rsid w:val="002E1319"/>
    <w:rsid w:val="002E1978"/>
    <w:rsid w:val="002E27E3"/>
    <w:rsid w:val="002E37FF"/>
    <w:rsid w:val="002E3C87"/>
    <w:rsid w:val="002E4874"/>
    <w:rsid w:val="002E5D5B"/>
    <w:rsid w:val="002E630E"/>
    <w:rsid w:val="002E6B6F"/>
    <w:rsid w:val="002E7040"/>
    <w:rsid w:val="002E7461"/>
    <w:rsid w:val="002E7D33"/>
    <w:rsid w:val="002F021E"/>
    <w:rsid w:val="002F0259"/>
    <w:rsid w:val="002F02B2"/>
    <w:rsid w:val="002F036E"/>
    <w:rsid w:val="002F1255"/>
    <w:rsid w:val="002F1B72"/>
    <w:rsid w:val="002F1E87"/>
    <w:rsid w:val="002F2243"/>
    <w:rsid w:val="002F2CB8"/>
    <w:rsid w:val="002F32BC"/>
    <w:rsid w:val="002F4166"/>
    <w:rsid w:val="002F616E"/>
    <w:rsid w:val="002F6581"/>
    <w:rsid w:val="002F6831"/>
    <w:rsid w:val="002F68DA"/>
    <w:rsid w:val="002F7623"/>
    <w:rsid w:val="0030072D"/>
    <w:rsid w:val="003021F0"/>
    <w:rsid w:val="00303409"/>
    <w:rsid w:val="00303DB0"/>
    <w:rsid w:val="00304B3A"/>
    <w:rsid w:val="0030582F"/>
    <w:rsid w:val="00305C4B"/>
    <w:rsid w:val="0030677E"/>
    <w:rsid w:val="0030797D"/>
    <w:rsid w:val="003079BB"/>
    <w:rsid w:val="00307BCA"/>
    <w:rsid w:val="00307DC5"/>
    <w:rsid w:val="0031159A"/>
    <w:rsid w:val="003118BE"/>
    <w:rsid w:val="00311EE4"/>
    <w:rsid w:val="00312133"/>
    <w:rsid w:val="003128DE"/>
    <w:rsid w:val="00312C3E"/>
    <w:rsid w:val="003141EE"/>
    <w:rsid w:val="00317C7D"/>
    <w:rsid w:val="00320D0C"/>
    <w:rsid w:val="00321232"/>
    <w:rsid w:val="003217B7"/>
    <w:rsid w:val="003224ED"/>
    <w:rsid w:val="00323683"/>
    <w:rsid w:val="003236C6"/>
    <w:rsid w:val="00327063"/>
    <w:rsid w:val="00327203"/>
    <w:rsid w:val="00330EE3"/>
    <w:rsid w:val="00331034"/>
    <w:rsid w:val="00331153"/>
    <w:rsid w:val="003311E3"/>
    <w:rsid w:val="003318AF"/>
    <w:rsid w:val="00332EC6"/>
    <w:rsid w:val="00333116"/>
    <w:rsid w:val="00333498"/>
    <w:rsid w:val="0033391E"/>
    <w:rsid w:val="00334159"/>
    <w:rsid w:val="0033565E"/>
    <w:rsid w:val="00335A64"/>
    <w:rsid w:val="003361D9"/>
    <w:rsid w:val="00340189"/>
    <w:rsid w:val="00340B3D"/>
    <w:rsid w:val="00343C29"/>
    <w:rsid w:val="003448B1"/>
    <w:rsid w:val="003448F4"/>
    <w:rsid w:val="003451F1"/>
    <w:rsid w:val="0034534A"/>
    <w:rsid w:val="00346341"/>
    <w:rsid w:val="00346CB5"/>
    <w:rsid w:val="00347AE4"/>
    <w:rsid w:val="00350662"/>
    <w:rsid w:val="003514C5"/>
    <w:rsid w:val="003530BD"/>
    <w:rsid w:val="00353F6F"/>
    <w:rsid w:val="00354684"/>
    <w:rsid w:val="00355572"/>
    <w:rsid w:val="0035614A"/>
    <w:rsid w:val="00356181"/>
    <w:rsid w:val="003600F9"/>
    <w:rsid w:val="003616D5"/>
    <w:rsid w:val="00361937"/>
    <w:rsid w:val="00362AA8"/>
    <w:rsid w:val="00362B24"/>
    <w:rsid w:val="0036338A"/>
    <w:rsid w:val="00363532"/>
    <w:rsid w:val="00363FFE"/>
    <w:rsid w:val="00364480"/>
    <w:rsid w:val="00364A3D"/>
    <w:rsid w:val="00370130"/>
    <w:rsid w:val="00371096"/>
    <w:rsid w:val="003711B9"/>
    <w:rsid w:val="00371AFD"/>
    <w:rsid w:val="003729A6"/>
    <w:rsid w:val="00373075"/>
    <w:rsid w:val="003735FD"/>
    <w:rsid w:val="00373E14"/>
    <w:rsid w:val="00374351"/>
    <w:rsid w:val="00374970"/>
    <w:rsid w:val="003757DF"/>
    <w:rsid w:val="003763B1"/>
    <w:rsid w:val="00377984"/>
    <w:rsid w:val="00377DC8"/>
    <w:rsid w:val="00380838"/>
    <w:rsid w:val="00382C9D"/>
    <w:rsid w:val="00382EB0"/>
    <w:rsid w:val="00383BBD"/>
    <w:rsid w:val="003840F0"/>
    <w:rsid w:val="0038445B"/>
    <w:rsid w:val="00384F9F"/>
    <w:rsid w:val="00384FDC"/>
    <w:rsid w:val="003866B2"/>
    <w:rsid w:val="003868D3"/>
    <w:rsid w:val="00386E93"/>
    <w:rsid w:val="003878C3"/>
    <w:rsid w:val="0039078C"/>
    <w:rsid w:val="00390BCE"/>
    <w:rsid w:val="003912C4"/>
    <w:rsid w:val="0039150E"/>
    <w:rsid w:val="003917EE"/>
    <w:rsid w:val="00391957"/>
    <w:rsid w:val="00391D91"/>
    <w:rsid w:val="00392C52"/>
    <w:rsid w:val="00393921"/>
    <w:rsid w:val="00393A6F"/>
    <w:rsid w:val="00393AAC"/>
    <w:rsid w:val="00394222"/>
    <w:rsid w:val="0039432A"/>
    <w:rsid w:val="00394821"/>
    <w:rsid w:val="00394886"/>
    <w:rsid w:val="00395B35"/>
    <w:rsid w:val="0039673A"/>
    <w:rsid w:val="00397BBE"/>
    <w:rsid w:val="003A0BC6"/>
    <w:rsid w:val="003A39F7"/>
    <w:rsid w:val="003A3F7F"/>
    <w:rsid w:val="003A44B2"/>
    <w:rsid w:val="003A4B4E"/>
    <w:rsid w:val="003A603D"/>
    <w:rsid w:val="003A65C4"/>
    <w:rsid w:val="003A7564"/>
    <w:rsid w:val="003B005D"/>
    <w:rsid w:val="003B0434"/>
    <w:rsid w:val="003B0F5C"/>
    <w:rsid w:val="003B2593"/>
    <w:rsid w:val="003B2D27"/>
    <w:rsid w:val="003B3989"/>
    <w:rsid w:val="003B4F9A"/>
    <w:rsid w:val="003B6402"/>
    <w:rsid w:val="003B6454"/>
    <w:rsid w:val="003B6485"/>
    <w:rsid w:val="003C1A57"/>
    <w:rsid w:val="003C280D"/>
    <w:rsid w:val="003C319A"/>
    <w:rsid w:val="003C4CFC"/>
    <w:rsid w:val="003C5ABF"/>
    <w:rsid w:val="003C6082"/>
    <w:rsid w:val="003C73CF"/>
    <w:rsid w:val="003C7EB4"/>
    <w:rsid w:val="003D0429"/>
    <w:rsid w:val="003D06C3"/>
    <w:rsid w:val="003D09FE"/>
    <w:rsid w:val="003D0F4B"/>
    <w:rsid w:val="003D1DF2"/>
    <w:rsid w:val="003D1F67"/>
    <w:rsid w:val="003D2B22"/>
    <w:rsid w:val="003D2BE3"/>
    <w:rsid w:val="003D2CF2"/>
    <w:rsid w:val="003D4028"/>
    <w:rsid w:val="003D4BB3"/>
    <w:rsid w:val="003D58D1"/>
    <w:rsid w:val="003D5AF9"/>
    <w:rsid w:val="003D5F0D"/>
    <w:rsid w:val="003D6B0A"/>
    <w:rsid w:val="003D7931"/>
    <w:rsid w:val="003D7D4D"/>
    <w:rsid w:val="003E2BC1"/>
    <w:rsid w:val="003E2EE8"/>
    <w:rsid w:val="003E386B"/>
    <w:rsid w:val="003E4312"/>
    <w:rsid w:val="003E48FE"/>
    <w:rsid w:val="003E527C"/>
    <w:rsid w:val="003E573C"/>
    <w:rsid w:val="003E6B91"/>
    <w:rsid w:val="003E6D2B"/>
    <w:rsid w:val="003E7D00"/>
    <w:rsid w:val="003F04D9"/>
    <w:rsid w:val="003F0671"/>
    <w:rsid w:val="003F10BA"/>
    <w:rsid w:val="003F21FC"/>
    <w:rsid w:val="003F28FF"/>
    <w:rsid w:val="003F3A44"/>
    <w:rsid w:val="003F4155"/>
    <w:rsid w:val="003F4781"/>
    <w:rsid w:val="003F5C7E"/>
    <w:rsid w:val="00400B8A"/>
    <w:rsid w:val="0040130A"/>
    <w:rsid w:val="00402582"/>
    <w:rsid w:val="00403230"/>
    <w:rsid w:val="00403398"/>
    <w:rsid w:val="004059B9"/>
    <w:rsid w:val="00405E00"/>
    <w:rsid w:val="004068E5"/>
    <w:rsid w:val="00406CC3"/>
    <w:rsid w:val="00407BFA"/>
    <w:rsid w:val="00410BD9"/>
    <w:rsid w:val="00410E65"/>
    <w:rsid w:val="00410F2A"/>
    <w:rsid w:val="00412827"/>
    <w:rsid w:val="0041362B"/>
    <w:rsid w:val="00413D6D"/>
    <w:rsid w:val="00414747"/>
    <w:rsid w:val="00415E79"/>
    <w:rsid w:val="00416338"/>
    <w:rsid w:val="00416646"/>
    <w:rsid w:val="004172C1"/>
    <w:rsid w:val="004173E8"/>
    <w:rsid w:val="00417D3D"/>
    <w:rsid w:val="00420885"/>
    <w:rsid w:val="00421868"/>
    <w:rsid w:val="00422BE6"/>
    <w:rsid w:val="00423835"/>
    <w:rsid w:val="004249F2"/>
    <w:rsid w:val="00424D45"/>
    <w:rsid w:val="00425244"/>
    <w:rsid w:val="0042756C"/>
    <w:rsid w:val="00430538"/>
    <w:rsid w:val="0043100A"/>
    <w:rsid w:val="00431ABE"/>
    <w:rsid w:val="00431CE8"/>
    <w:rsid w:val="00431F25"/>
    <w:rsid w:val="00433389"/>
    <w:rsid w:val="0043480A"/>
    <w:rsid w:val="0043550F"/>
    <w:rsid w:val="00437CEB"/>
    <w:rsid w:val="00440D83"/>
    <w:rsid w:val="004414F9"/>
    <w:rsid w:val="0044425A"/>
    <w:rsid w:val="00444A7B"/>
    <w:rsid w:val="00444B8F"/>
    <w:rsid w:val="00445F8A"/>
    <w:rsid w:val="00446352"/>
    <w:rsid w:val="0044648E"/>
    <w:rsid w:val="004467E5"/>
    <w:rsid w:val="00446964"/>
    <w:rsid w:val="00447949"/>
    <w:rsid w:val="00447C43"/>
    <w:rsid w:val="00450386"/>
    <w:rsid w:val="0045089C"/>
    <w:rsid w:val="00450D0D"/>
    <w:rsid w:val="004512C7"/>
    <w:rsid w:val="00451B7C"/>
    <w:rsid w:val="00451F66"/>
    <w:rsid w:val="00453157"/>
    <w:rsid w:val="00453AFB"/>
    <w:rsid w:val="00455783"/>
    <w:rsid w:val="0045601F"/>
    <w:rsid w:val="004569CF"/>
    <w:rsid w:val="00456F94"/>
    <w:rsid w:val="00457E54"/>
    <w:rsid w:val="00460281"/>
    <w:rsid w:val="00460372"/>
    <w:rsid w:val="004605B9"/>
    <w:rsid w:val="0046104E"/>
    <w:rsid w:val="0046204B"/>
    <w:rsid w:val="00462DE7"/>
    <w:rsid w:val="004639C7"/>
    <w:rsid w:val="0046411E"/>
    <w:rsid w:val="004641EF"/>
    <w:rsid w:val="00464256"/>
    <w:rsid w:val="0046570E"/>
    <w:rsid w:val="00465C78"/>
    <w:rsid w:val="00466CF6"/>
    <w:rsid w:val="00467572"/>
    <w:rsid w:val="00470B6D"/>
    <w:rsid w:val="00470F8E"/>
    <w:rsid w:val="00472CE3"/>
    <w:rsid w:val="00473B39"/>
    <w:rsid w:val="00473DFF"/>
    <w:rsid w:val="00474466"/>
    <w:rsid w:val="00474904"/>
    <w:rsid w:val="004755AB"/>
    <w:rsid w:val="00475911"/>
    <w:rsid w:val="004768A1"/>
    <w:rsid w:val="00477D6D"/>
    <w:rsid w:val="0048034E"/>
    <w:rsid w:val="00480BCD"/>
    <w:rsid w:val="004817A5"/>
    <w:rsid w:val="00483C7C"/>
    <w:rsid w:val="00483D14"/>
    <w:rsid w:val="00484CA6"/>
    <w:rsid w:val="00484D1A"/>
    <w:rsid w:val="0048664A"/>
    <w:rsid w:val="0048688C"/>
    <w:rsid w:val="00486A38"/>
    <w:rsid w:val="00487CD7"/>
    <w:rsid w:val="00490EE9"/>
    <w:rsid w:val="0049136C"/>
    <w:rsid w:val="00491879"/>
    <w:rsid w:val="00491FA4"/>
    <w:rsid w:val="00492FDE"/>
    <w:rsid w:val="00493C94"/>
    <w:rsid w:val="00495B94"/>
    <w:rsid w:val="00497266"/>
    <w:rsid w:val="004972D4"/>
    <w:rsid w:val="00497691"/>
    <w:rsid w:val="004979C2"/>
    <w:rsid w:val="004A0BC8"/>
    <w:rsid w:val="004A1E03"/>
    <w:rsid w:val="004A20EE"/>
    <w:rsid w:val="004A50C2"/>
    <w:rsid w:val="004A5884"/>
    <w:rsid w:val="004A5D8F"/>
    <w:rsid w:val="004A60A4"/>
    <w:rsid w:val="004A6419"/>
    <w:rsid w:val="004A7C31"/>
    <w:rsid w:val="004A7E56"/>
    <w:rsid w:val="004B0496"/>
    <w:rsid w:val="004B0AAD"/>
    <w:rsid w:val="004B0F08"/>
    <w:rsid w:val="004B1CB4"/>
    <w:rsid w:val="004B2C41"/>
    <w:rsid w:val="004B4601"/>
    <w:rsid w:val="004B469A"/>
    <w:rsid w:val="004B50DF"/>
    <w:rsid w:val="004B52DB"/>
    <w:rsid w:val="004B6609"/>
    <w:rsid w:val="004B7277"/>
    <w:rsid w:val="004B7BEC"/>
    <w:rsid w:val="004C056C"/>
    <w:rsid w:val="004C150B"/>
    <w:rsid w:val="004C1877"/>
    <w:rsid w:val="004C1B08"/>
    <w:rsid w:val="004C1F8A"/>
    <w:rsid w:val="004C2218"/>
    <w:rsid w:val="004C48DC"/>
    <w:rsid w:val="004C51B7"/>
    <w:rsid w:val="004C76E8"/>
    <w:rsid w:val="004C7B9D"/>
    <w:rsid w:val="004C7CCF"/>
    <w:rsid w:val="004D009E"/>
    <w:rsid w:val="004D0258"/>
    <w:rsid w:val="004D0F86"/>
    <w:rsid w:val="004D2B15"/>
    <w:rsid w:val="004D46F6"/>
    <w:rsid w:val="004D5133"/>
    <w:rsid w:val="004D594F"/>
    <w:rsid w:val="004D5ADD"/>
    <w:rsid w:val="004D5EB9"/>
    <w:rsid w:val="004D614A"/>
    <w:rsid w:val="004D6369"/>
    <w:rsid w:val="004D6F6A"/>
    <w:rsid w:val="004D795D"/>
    <w:rsid w:val="004E08AA"/>
    <w:rsid w:val="004E1379"/>
    <w:rsid w:val="004E1574"/>
    <w:rsid w:val="004E20FF"/>
    <w:rsid w:val="004E217B"/>
    <w:rsid w:val="004E2CA7"/>
    <w:rsid w:val="004E30CA"/>
    <w:rsid w:val="004E7949"/>
    <w:rsid w:val="004F084D"/>
    <w:rsid w:val="004F125D"/>
    <w:rsid w:val="004F24A6"/>
    <w:rsid w:val="004F3EA5"/>
    <w:rsid w:val="004F43AA"/>
    <w:rsid w:val="004F468B"/>
    <w:rsid w:val="004F46FC"/>
    <w:rsid w:val="004F51C4"/>
    <w:rsid w:val="004F5BBB"/>
    <w:rsid w:val="004F5D3C"/>
    <w:rsid w:val="004F5F4F"/>
    <w:rsid w:val="004F6A5C"/>
    <w:rsid w:val="004F6F40"/>
    <w:rsid w:val="004F73AF"/>
    <w:rsid w:val="0050034A"/>
    <w:rsid w:val="005019F4"/>
    <w:rsid w:val="00502439"/>
    <w:rsid w:val="00503949"/>
    <w:rsid w:val="00504313"/>
    <w:rsid w:val="00504750"/>
    <w:rsid w:val="0050629F"/>
    <w:rsid w:val="00506C8D"/>
    <w:rsid w:val="00507361"/>
    <w:rsid w:val="0051125F"/>
    <w:rsid w:val="00511E4B"/>
    <w:rsid w:val="00511E95"/>
    <w:rsid w:val="0051315F"/>
    <w:rsid w:val="00513539"/>
    <w:rsid w:val="005137E5"/>
    <w:rsid w:val="00513D07"/>
    <w:rsid w:val="00513E70"/>
    <w:rsid w:val="00513E83"/>
    <w:rsid w:val="005147DC"/>
    <w:rsid w:val="005169B5"/>
    <w:rsid w:val="00517858"/>
    <w:rsid w:val="005212B7"/>
    <w:rsid w:val="00522BBD"/>
    <w:rsid w:val="00522DCB"/>
    <w:rsid w:val="00524446"/>
    <w:rsid w:val="005248DB"/>
    <w:rsid w:val="005253B5"/>
    <w:rsid w:val="00525E7B"/>
    <w:rsid w:val="0052671F"/>
    <w:rsid w:val="00527BD5"/>
    <w:rsid w:val="00527CAD"/>
    <w:rsid w:val="0053037F"/>
    <w:rsid w:val="00530987"/>
    <w:rsid w:val="0053116A"/>
    <w:rsid w:val="00531186"/>
    <w:rsid w:val="00531BEA"/>
    <w:rsid w:val="0053267B"/>
    <w:rsid w:val="00532937"/>
    <w:rsid w:val="00533374"/>
    <w:rsid w:val="00533EFD"/>
    <w:rsid w:val="00535E8F"/>
    <w:rsid w:val="005376C4"/>
    <w:rsid w:val="00542887"/>
    <w:rsid w:val="00543415"/>
    <w:rsid w:val="005443B5"/>
    <w:rsid w:val="00545206"/>
    <w:rsid w:val="00545955"/>
    <w:rsid w:val="00547159"/>
    <w:rsid w:val="005474B7"/>
    <w:rsid w:val="00547F72"/>
    <w:rsid w:val="00550C91"/>
    <w:rsid w:val="00551BC2"/>
    <w:rsid w:val="00551C8F"/>
    <w:rsid w:val="00551E8A"/>
    <w:rsid w:val="00553108"/>
    <w:rsid w:val="0055435E"/>
    <w:rsid w:val="00554905"/>
    <w:rsid w:val="00556C4A"/>
    <w:rsid w:val="005578FB"/>
    <w:rsid w:val="005616B1"/>
    <w:rsid w:val="00562B4C"/>
    <w:rsid w:val="00562FB0"/>
    <w:rsid w:val="00563370"/>
    <w:rsid w:val="005663ED"/>
    <w:rsid w:val="005667CF"/>
    <w:rsid w:val="0056719E"/>
    <w:rsid w:val="00570415"/>
    <w:rsid w:val="005714B8"/>
    <w:rsid w:val="005714EA"/>
    <w:rsid w:val="00571B4E"/>
    <w:rsid w:val="005720AD"/>
    <w:rsid w:val="0057216F"/>
    <w:rsid w:val="00572AEC"/>
    <w:rsid w:val="005732D5"/>
    <w:rsid w:val="0057331B"/>
    <w:rsid w:val="00573450"/>
    <w:rsid w:val="00573C68"/>
    <w:rsid w:val="00573CF4"/>
    <w:rsid w:val="00575370"/>
    <w:rsid w:val="0057591C"/>
    <w:rsid w:val="00576FA0"/>
    <w:rsid w:val="005777E2"/>
    <w:rsid w:val="005819A6"/>
    <w:rsid w:val="00581C9A"/>
    <w:rsid w:val="00582443"/>
    <w:rsid w:val="00582C14"/>
    <w:rsid w:val="00582D0B"/>
    <w:rsid w:val="00583034"/>
    <w:rsid w:val="005838B5"/>
    <w:rsid w:val="005847E1"/>
    <w:rsid w:val="00587144"/>
    <w:rsid w:val="00587857"/>
    <w:rsid w:val="00587BB2"/>
    <w:rsid w:val="00587F3B"/>
    <w:rsid w:val="0059003D"/>
    <w:rsid w:val="00591D07"/>
    <w:rsid w:val="00591E62"/>
    <w:rsid w:val="00592562"/>
    <w:rsid w:val="00594C3E"/>
    <w:rsid w:val="00595D5D"/>
    <w:rsid w:val="00596A21"/>
    <w:rsid w:val="005975B1"/>
    <w:rsid w:val="005A219D"/>
    <w:rsid w:val="005A30DC"/>
    <w:rsid w:val="005A3864"/>
    <w:rsid w:val="005A3A2E"/>
    <w:rsid w:val="005A3A50"/>
    <w:rsid w:val="005A4DCA"/>
    <w:rsid w:val="005A4F61"/>
    <w:rsid w:val="005A718D"/>
    <w:rsid w:val="005A74A8"/>
    <w:rsid w:val="005A7CFD"/>
    <w:rsid w:val="005A7E3A"/>
    <w:rsid w:val="005B107A"/>
    <w:rsid w:val="005B19E9"/>
    <w:rsid w:val="005B3914"/>
    <w:rsid w:val="005B4420"/>
    <w:rsid w:val="005B457B"/>
    <w:rsid w:val="005B4740"/>
    <w:rsid w:val="005B4F16"/>
    <w:rsid w:val="005B51D1"/>
    <w:rsid w:val="005B5723"/>
    <w:rsid w:val="005B5CD2"/>
    <w:rsid w:val="005B6AA1"/>
    <w:rsid w:val="005B6B59"/>
    <w:rsid w:val="005B7239"/>
    <w:rsid w:val="005C06B8"/>
    <w:rsid w:val="005C1340"/>
    <w:rsid w:val="005C19EC"/>
    <w:rsid w:val="005C1BF5"/>
    <w:rsid w:val="005C314D"/>
    <w:rsid w:val="005C3353"/>
    <w:rsid w:val="005C3E17"/>
    <w:rsid w:val="005C400F"/>
    <w:rsid w:val="005C4D3D"/>
    <w:rsid w:val="005C56CE"/>
    <w:rsid w:val="005C583B"/>
    <w:rsid w:val="005C6421"/>
    <w:rsid w:val="005C64F2"/>
    <w:rsid w:val="005C681A"/>
    <w:rsid w:val="005C720F"/>
    <w:rsid w:val="005C7541"/>
    <w:rsid w:val="005C76C2"/>
    <w:rsid w:val="005D13FB"/>
    <w:rsid w:val="005D19D2"/>
    <w:rsid w:val="005D2123"/>
    <w:rsid w:val="005D2A51"/>
    <w:rsid w:val="005D2D79"/>
    <w:rsid w:val="005D38CE"/>
    <w:rsid w:val="005D3C51"/>
    <w:rsid w:val="005D51B4"/>
    <w:rsid w:val="005D5AA1"/>
    <w:rsid w:val="005D5E69"/>
    <w:rsid w:val="005D766B"/>
    <w:rsid w:val="005D7CDF"/>
    <w:rsid w:val="005D7E56"/>
    <w:rsid w:val="005E07A8"/>
    <w:rsid w:val="005E19AA"/>
    <w:rsid w:val="005E2361"/>
    <w:rsid w:val="005E2FC7"/>
    <w:rsid w:val="005E3C23"/>
    <w:rsid w:val="005E4433"/>
    <w:rsid w:val="005E467D"/>
    <w:rsid w:val="005E4ADD"/>
    <w:rsid w:val="005E56D2"/>
    <w:rsid w:val="005E59E4"/>
    <w:rsid w:val="005E5A27"/>
    <w:rsid w:val="005F0499"/>
    <w:rsid w:val="005F05E0"/>
    <w:rsid w:val="005F1FC7"/>
    <w:rsid w:val="005F2464"/>
    <w:rsid w:val="005F31D9"/>
    <w:rsid w:val="005F4223"/>
    <w:rsid w:val="005F565C"/>
    <w:rsid w:val="005F6AC9"/>
    <w:rsid w:val="006017E2"/>
    <w:rsid w:val="0060186A"/>
    <w:rsid w:val="00601F1E"/>
    <w:rsid w:val="00601FC6"/>
    <w:rsid w:val="00603378"/>
    <w:rsid w:val="00603A44"/>
    <w:rsid w:val="00603EBF"/>
    <w:rsid w:val="00605D3A"/>
    <w:rsid w:val="006064FB"/>
    <w:rsid w:val="006066B8"/>
    <w:rsid w:val="00606EFA"/>
    <w:rsid w:val="00607D19"/>
    <w:rsid w:val="00607E48"/>
    <w:rsid w:val="00610259"/>
    <w:rsid w:val="00611760"/>
    <w:rsid w:val="006117DC"/>
    <w:rsid w:val="00614FAD"/>
    <w:rsid w:val="0061598B"/>
    <w:rsid w:val="006163EC"/>
    <w:rsid w:val="0061640E"/>
    <w:rsid w:val="006164D5"/>
    <w:rsid w:val="00616D57"/>
    <w:rsid w:val="006174FE"/>
    <w:rsid w:val="00617A74"/>
    <w:rsid w:val="006200F9"/>
    <w:rsid w:val="0062128A"/>
    <w:rsid w:val="00621CF8"/>
    <w:rsid w:val="00621F3E"/>
    <w:rsid w:val="0062218E"/>
    <w:rsid w:val="00622E37"/>
    <w:rsid w:val="00623069"/>
    <w:rsid w:val="006236A2"/>
    <w:rsid w:val="00624604"/>
    <w:rsid w:val="00624F13"/>
    <w:rsid w:val="00626216"/>
    <w:rsid w:val="00626E50"/>
    <w:rsid w:val="00630FBD"/>
    <w:rsid w:val="00631BB8"/>
    <w:rsid w:val="00631E92"/>
    <w:rsid w:val="006320C5"/>
    <w:rsid w:val="00632279"/>
    <w:rsid w:val="00632C8F"/>
    <w:rsid w:val="00632DEB"/>
    <w:rsid w:val="00633A3F"/>
    <w:rsid w:val="006341FC"/>
    <w:rsid w:val="006345E5"/>
    <w:rsid w:val="006401D3"/>
    <w:rsid w:val="00640246"/>
    <w:rsid w:val="006403B8"/>
    <w:rsid w:val="00640D13"/>
    <w:rsid w:val="00642600"/>
    <w:rsid w:val="0064329B"/>
    <w:rsid w:val="00643ADF"/>
    <w:rsid w:val="00643C18"/>
    <w:rsid w:val="00643CA5"/>
    <w:rsid w:val="00645924"/>
    <w:rsid w:val="00646469"/>
    <w:rsid w:val="00647BB3"/>
    <w:rsid w:val="006502D3"/>
    <w:rsid w:val="006510F2"/>
    <w:rsid w:val="006514B2"/>
    <w:rsid w:val="0065158A"/>
    <w:rsid w:val="00652E15"/>
    <w:rsid w:val="00653400"/>
    <w:rsid w:val="00653BB7"/>
    <w:rsid w:val="006554A2"/>
    <w:rsid w:val="006555BA"/>
    <w:rsid w:val="0065586C"/>
    <w:rsid w:val="006604C8"/>
    <w:rsid w:val="00660908"/>
    <w:rsid w:val="00661E34"/>
    <w:rsid w:val="00662E5E"/>
    <w:rsid w:val="00662EE6"/>
    <w:rsid w:val="00664A66"/>
    <w:rsid w:val="00664C76"/>
    <w:rsid w:val="0066556F"/>
    <w:rsid w:val="0066629C"/>
    <w:rsid w:val="00666956"/>
    <w:rsid w:val="006670AB"/>
    <w:rsid w:val="00667432"/>
    <w:rsid w:val="006674CC"/>
    <w:rsid w:val="006700A2"/>
    <w:rsid w:val="006707E2"/>
    <w:rsid w:val="00670CFD"/>
    <w:rsid w:val="00671A31"/>
    <w:rsid w:val="00672AF3"/>
    <w:rsid w:val="00673899"/>
    <w:rsid w:val="00673C7C"/>
    <w:rsid w:val="00675B9B"/>
    <w:rsid w:val="006760A1"/>
    <w:rsid w:val="00676F2D"/>
    <w:rsid w:val="00677630"/>
    <w:rsid w:val="00680A49"/>
    <w:rsid w:val="0068288E"/>
    <w:rsid w:val="00683730"/>
    <w:rsid w:val="00684286"/>
    <w:rsid w:val="006848F2"/>
    <w:rsid w:val="00685CAC"/>
    <w:rsid w:val="006860F2"/>
    <w:rsid w:val="00686A5A"/>
    <w:rsid w:val="00686EE1"/>
    <w:rsid w:val="006870CC"/>
    <w:rsid w:val="00687E5E"/>
    <w:rsid w:val="00687FF6"/>
    <w:rsid w:val="006907DA"/>
    <w:rsid w:val="00691AD1"/>
    <w:rsid w:val="00693162"/>
    <w:rsid w:val="00693A96"/>
    <w:rsid w:val="00693E02"/>
    <w:rsid w:val="006940D1"/>
    <w:rsid w:val="006943A1"/>
    <w:rsid w:val="00694622"/>
    <w:rsid w:val="00694945"/>
    <w:rsid w:val="00695077"/>
    <w:rsid w:val="0069655B"/>
    <w:rsid w:val="006974A3"/>
    <w:rsid w:val="006979B1"/>
    <w:rsid w:val="006A07A3"/>
    <w:rsid w:val="006A0FA0"/>
    <w:rsid w:val="006A1711"/>
    <w:rsid w:val="006A185F"/>
    <w:rsid w:val="006A379F"/>
    <w:rsid w:val="006A37A5"/>
    <w:rsid w:val="006A3902"/>
    <w:rsid w:val="006A3EE1"/>
    <w:rsid w:val="006A4415"/>
    <w:rsid w:val="006A5674"/>
    <w:rsid w:val="006A6E57"/>
    <w:rsid w:val="006B0216"/>
    <w:rsid w:val="006B04E8"/>
    <w:rsid w:val="006B10BA"/>
    <w:rsid w:val="006B1C0C"/>
    <w:rsid w:val="006B1D35"/>
    <w:rsid w:val="006B3791"/>
    <w:rsid w:val="006B71E5"/>
    <w:rsid w:val="006B7537"/>
    <w:rsid w:val="006C0B11"/>
    <w:rsid w:val="006C1049"/>
    <w:rsid w:val="006C1BBC"/>
    <w:rsid w:val="006C3387"/>
    <w:rsid w:val="006C3A4B"/>
    <w:rsid w:val="006C4D34"/>
    <w:rsid w:val="006C761A"/>
    <w:rsid w:val="006D0374"/>
    <w:rsid w:val="006D1503"/>
    <w:rsid w:val="006D1EA0"/>
    <w:rsid w:val="006D29AF"/>
    <w:rsid w:val="006D2CAC"/>
    <w:rsid w:val="006D3A3B"/>
    <w:rsid w:val="006D4E52"/>
    <w:rsid w:val="006D54FA"/>
    <w:rsid w:val="006D6224"/>
    <w:rsid w:val="006D64DF"/>
    <w:rsid w:val="006D6A28"/>
    <w:rsid w:val="006E0BF2"/>
    <w:rsid w:val="006E0C75"/>
    <w:rsid w:val="006E1D64"/>
    <w:rsid w:val="006E1DFE"/>
    <w:rsid w:val="006E2136"/>
    <w:rsid w:val="006E240A"/>
    <w:rsid w:val="006E38CD"/>
    <w:rsid w:val="006E4A8E"/>
    <w:rsid w:val="006E57DB"/>
    <w:rsid w:val="006E6896"/>
    <w:rsid w:val="006E6C04"/>
    <w:rsid w:val="006E6CAB"/>
    <w:rsid w:val="006E71AF"/>
    <w:rsid w:val="006E781A"/>
    <w:rsid w:val="006E787E"/>
    <w:rsid w:val="006F0878"/>
    <w:rsid w:val="006F0D53"/>
    <w:rsid w:val="006F0E48"/>
    <w:rsid w:val="006F1189"/>
    <w:rsid w:val="006F5CEA"/>
    <w:rsid w:val="006F6CD9"/>
    <w:rsid w:val="006F7271"/>
    <w:rsid w:val="00700A5D"/>
    <w:rsid w:val="00700B20"/>
    <w:rsid w:val="00700BA5"/>
    <w:rsid w:val="00700F26"/>
    <w:rsid w:val="0070148E"/>
    <w:rsid w:val="00702789"/>
    <w:rsid w:val="00704A4F"/>
    <w:rsid w:val="0070578D"/>
    <w:rsid w:val="007058B2"/>
    <w:rsid w:val="00707446"/>
    <w:rsid w:val="007104B2"/>
    <w:rsid w:val="0071098A"/>
    <w:rsid w:val="00710F4C"/>
    <w:rsid w:val="00713168"/>
    <w:rsid w:val="0071354E"/>
    <w:rsid w:val="00713DEB"/>
    <w:rsid w:val="00713EE2"/>
    <w:rsid w:val="007160AA"/>
    <w:rsid w:val="00721D60"/>
    <w:rsid w:val="007225AB"/>
    <w:rsid w:val="007238EC"/>
    <w:rsid w:val="007243EA"/>
    <w:rsid w:val="00725453"/>
    <w:rsid w:val="007256E1"/>
    <w:rsid w:val="00725831"/>
    <w:rsid w:val="00726249"/>
    <w:rsid w:val="0072751C"/>
    <w:rsid w:val="00727920"/>
    <w:rsid w:val="007315F1"/>
    <w:rsid w:val="0073204E"/>
    <w:rsid w:val="00732544"/>
    <w:rsid w:val="00732A97"/>
    <w:rsid w:val="00734499"/>
    <w:rsid w:val="007346C5"/>
    <w:rsid w:val="00735E3F"/>
    <w:rsid w:val="00735F00"/>
    <w:rsid w:val="007375DF"/>
    <w:rsid w:val="00741491"/>
    <w:rsid w:val="00742647"/>
    <w:rsid w:val="007436C8"/>
    <w:rsid w:val="007453FA"/>
    <w:rsid w:val="00745F9A"/>
    <w:rsid w:val="007462C4"/>
    <w:rsid w:val="007462C7"/>
    <w:rsid w:val="007462E5"/>
    <w:rsid w:val="007472B5"/>
    <w:rsid w:val="00747373"/>
    <w:rsid w:val="00747F3A"/>
    <w:rsid w:val="00753A30"/>
    <w:rsid w:val="00753B9F"/>
    <w:rsid w:val="00754073"/>
    <w:rsid w:val="00754993"/>
    <w:rsid w:val="00754DCC"/>
    <w:rsid w:val="00756CA5"/>
    <w:rsid w:val="007572AE"/>
    <w:rsid w:val="00760C10"/>
    <w:rsid w:val="00761B54"/>
    <w:rsid w:val="007628D4"/>
    <w:rsid w:val="00762E7D"/>
    <w:rsid w:val="00763771"/>
    <w:rsid w:val="00763B96"/>
    <w:rsid w:val="00764EF0"/>
    <w:rsid w:val="0076517A"/>
    <w:rsid w:val="00765726"/>
    <w:rsid w:val="007669B0"/>
    <w:rsid w:val="007707C7"/>
    <w:rsid w:val="00772D4C"/>
    <w:rsid w:val="00773958"/>
    <w:rsid w:val="00773A4B"/>
    <w:rsid w:val="007746E2"/>
    <w:rsid w:val="00774BCD"/>
    <w:rsid w:val="00774EB9"/>
    <w:rsid w:val="00776790"/>
    <w:rsid w:val="007767B1"/>
    <w:rsid w:val="00776F8C"/>
    <w:rsid w:val="00777EA5"/>
    <w:rsid w:val="00781742"/>
    <w:rsid w:val="0078243D"/>
    <w:rsid w:val="00782D51"/>
    <w:rsid w:val="00784C9D"/>
    <w:rsid w:val="007855F1"/>
    <w:rsid w:val="007856D4"/>
    <w:rsid w:val="007859E5"/>
    <w:rsid w:val="00786192"/>
    <w:rsid w:val="0078621B"/>
    <w:rsid w:val="00787C31"/>
    <w:rsid w:val="00790019"/>
    <w:rsid w:val="00790992"/>
    <w:rsid w:val="00791DF2"/>
    <w:rsid w:val="00792531"/>
    <w:rsid w:val="00792B11"/>
    <w:rsid w:val="00793575"/>
    <w:rsid w:val="00794E7A"/>
    <w:rsid w:val="007950A5"/>
    <w:rsid w:val="00796E7B"/>
    <w:rsid w:val="00797C82"/>
    <w:rsid w:val="007A078F"/>
    <w:rsid w:val="007A0948"/>
    <w:rsid w:val="007A37E4"/>
    <w:rsid w:val="007A5682"/>
    <w:rsid w:val="007A5FB4"/>
    <w:rsid w:val="007A73AE"/>
    <w:rsid w:val="007A73FA"/>
    <w:rsid w:val="007A7670"/>
    <w:rsid w:val="007A7CF8"/>
    <w:rsid w:val="007B0547"/>
    <w:rsid w:val="007B0ED2"/>
    <w:rsid w:val="007B201E"/>
    <w:rsid w:val="007B213C"/>
    <w:rsid w:val="007B3760"/>
    <w:rsid w:val="007B469C"/>
    <w:rsid w:val="007B4961"/>
    <w:rsid w:val="007B560A"/>
    <w:rsid w:val="007B5ECC"/>
    <w:rsid w:val="007B6101"/>
    <w:rsid w:val="007B6A33"/>
    <w:rsid w:val="007B76DC"/>
    <w:rsid w:val="007C043C"/>
    <w:rsid w:val="007C1188"/>
    <w:rsid w:val="007C2316"/>
    <w:rsid w:val="007C2D43"/>
    <w:rsid w:val="007C318E"/>
    <w:rsid w:val="007C479C"/>
    <w:rsid w:val="007C49B4"/>
    <w:rsid w:val="007C55B3"/>
    <w:rsid w:val="007C6F4F"/>
    <w:rsid w:val="007D1E22"/>
    <w:rsid w:val="007D234B"/>
    <w:rsid w:val="007D3268"/>
    <w:rsid w:val="007D4B55"/>
    <w:rsid w:val="007D6757"/>
    <w:rsid w:val="007D6F40"/>
    <w:rsid w:val="007D72CE"/>
    <w:rsid w:val="007D74B7"/>
    <w:rsid w:val="007D7EF4"/>
    <w:rsid w:val="007E032D"/>
    <w:rsid w:val="007E0CA8"/>
    <w:rsid w:val="007E1BC5"/>
    <w:rsid w:val="007E423C"/>
    <w:rsid w:val="007E49FE"/>
    <w:rsid w:val="007E4E6B"/>
    <w:rsid w:val="007E4F19"/>
    <w:rsid w:val="007E50B9"/>
    <w:rsid w:val="007E7836"/>
    <w:rsid w:val="007E7F10"/>
    <w:rsid w:val="007F19BB"/>
    <w:rsid w:val="007F23BB"/>
    <w:rsid w:val="007F289D"/>
    <w:rsid w:val="007F3883"/>
    <w:rsid w:val="007F420B"/>
    <w:rsid w:val="007F43BC"/>
    <w:rsid w:val="007F4836"/>
    <w:rsid w:val="007F5F08"/>
    <w:rsid w:val="00800142"/>
    <w:rsid w:val="00800B2E"/>
    <w:rsid w:val="00800CD1"/>
    <w:rsid w:val="008010B7"/>
    <w:rsid w:val="00801B32"/>
    <w:rsid w:val="00803081"/>
    <w:rsid w:val="00803783"/>
    <w:rsid w:val="0080407F"/>
    <w:rsid w:val="008050CA"/>
    <w:rsid w:val="0080628D"/>
    <w:rsid w:val="008070D0"/>
    <w:rsid w:val="008076C8"/>
    <w:rsid w:val="00807FC0"/>
    <w:rsid w:val="00810D4C"/>
    <w:rsid w:val="0081172D"/>
    <w:rsid w:val="00811A39"/>
    <w:rsid w:val="00811EA0"/>
    <w:rsid w:val="008120E3"/>
    <w:rsid w:val="00812A1E"/>
    <w:rsid w:val="00812E9A"/>
    <w:rsid w:val="008134AD"/>
    <w:rsid w:val="008138E7"/>
    <w:rsid w:val="0081463A"/>
    <w:rsid w:val="008146D3"/>
    <w:rsid w:val="00815B41"/>
    <w:rsid w:val="008222C0"/>
    <w:rsid w:val="008248A5"/>
    <w:rsid w:val="0082649A"/>
    <w:rsid w:val="00827745"/>
    <w:rsid w:val="00827D18"/>
    <w:rsid w:val="00830B93"/>
    <w:rsid w:val="00831486"/>
    <w:rsid w:val="00831D5A"/>
    <w:rsid w:val="00833551"/>
    <w:rsid w:val="00835AFE"/>
    <w:rsid w:val="00836893"/>
    <w:rsid w:val="00836BEB"/>
    <w:rsid w:val="00836E98"/>
    <w:rsid w:val="0083736A"/>
    <w:rsid w:val="008401FA"/>
    <w:rsid w:val="00840457"/>
    <w:rsid w:val="008404BB"/>
    <w:rsid w:val="00842056"/>
    <w:rsid w:val="008421E8"/>
    <w:rsid w:val="008430DD"/>
    <w:rsid w:val="00843380"/>
    <w:rsid w:val="00843438"/>
    <w:rsid w:val="00843A03"/>
    <w:rsid w:val="00843A8E"/>
    <w:rsid w:val="00843BD6"/>
    <w:rsid w:val="00844376"/>
    <w:rsid w:val="008443E6"/>
    <w:rsid w:val="00844CF5"/>
    <w:rsid w:val="00846384"/>
    <w:rsid w:val="0084698B"/>
    <w:rsid w:val="00846C22"/>
    <w:rsid w:val="00846F03"/>
    <w:rsid w:val="00847ADC"/>
    <w:rsid w:val="00847F2B"/>
    <w:rsid w:val="008508EB"/>
    <w:rsid w:val="00850B94"/>
    <w:rsid w:val="00851210"/>
    <w:rsid w:val="00852836"/>
    <w:rsid w:val="00853A89"/>
    <w:rsid w:val="00854880"/>
    <w:rsid w:val="008551BD"/>
    <w:rsid w:val="0085540C"/>
    <w:rsid w:val="00855598"/>
    <w:rsid w:val="008561AB"/>
    <w:rsid w:val="0085635A"/>
    <w:rsid w:val="00856663"/>
    <w:rsid w:val="00856959"/>
    <w:rsid w:val="008572F6"/>
    <w:rsid w:val="00857742"/>
    <w:rsid w:val="00860C5B"/>
    <w:rsid w:val="0086164D"/>
    <w:rsid w:val="008618AD"/>
    <w:rsid w:val="00861DDD"/>
    <w:rsid w:val="00862658"/>
    <w:rsid w:val="0086378A"/>
    <w:rsid w:val="00863A6E"/>
    <w:rsid w:val="00863F07"/>
    <w:rsid w:val="00863F24"/>
    <w:rsid w:val="0086781A"/>
    <w:rsid w:val="00870AB3"/>
    <w:rsid w:val="00871054"/>
    <w:rsid w:val="00871F05"/>
    <w:rsid w:val="008723C1"/>
    <w:rsid w:val="008725D8"/>
    <w:rsid w:val="00874331"/>
    <w:rsid w:val="00874932"/>
    <w:rsid w:val="0087586C"/>
    <w:rsid w:val="00875E45"/>
    <w:rsid w:val="00880EA8"/>
    <w:rsid w:val="00883126"/>
    <w:rsid w:val="008837D4"/>
    <w:rsid w:val="00883CD5"/>
    <w:rsid w:val="008845FE"/>
    <w:rsid w:val="00884F93"/>
    <w:rsid w:val="0088523A"/>
    <w:rsid w:val="00886E70"/>
    <w:rsid w:val="00887C8E"/>
    <w:rsid w:val="00890959"/>
    <w:rsid w:val="008916E6"/>
    <w:rsid w:val="0089293E"/>
    <w:rsid w:val="00893968"/>
    <w:rsid w:val="008944C0"/>
    <w:rsid w:val="00894FE7"/>
    <w:rsid w:val="00897A4D"/>
    <w:rsid w:val="008A02EE"/>
    <w:rsid w:val="008A0881"/>
    <w:rsid w:val="008A1721"/>
    <w:rsid w:val="008A1A01"/>
    <w:rsid w:val="008A2717"/>
    <w:rsid w:val="008A4FDB"/>
    <w:rsid w:val="008A5A6A"/>
    <w:rsid w:val="008A751D"/>
    <w:rsid w:val="008A797D"/>
    <w:rsid w:val="008B0F01"/>
    <w:rsid w:val="008B1390"/>
    <w:rsid w:val="008B1425"/>
    <w:rsid w:val="008B23A3"/>
    <w:rsid w:val="008B2AAA"/>
    <w:rsid w:val="008B3AAC"/>
    <w:rsid w:val="008B4522"/>
    <w:rsid w:val="008B48E8"/>
    <w:rsid w:val="008B4AF1"/>
    <w:rsid w:val="008B6681"/>
    <w:rsid w:val="008B7FCD"/>
    <w:rsid w:val="008C035E"/>
    <w:rsid w:val="008C1D9E"/>
    <w:rsid w:val="008C362C"/>
    <w:rsid w:val="008C48D6"/>
    <w:rsid w:val="008C490E"/>
    <w:rsid w:val="008C67EF"/>
    <w:rsid w:val="008C6F4E"/>
    <w:rsid w:val="008C79CA"/>
    <w:rsid w:val="008C7AD7"/>
    <w:rsid w:val="008D0201"/>
    <w:rsid w:val="008D1088"/>
    <w:rsid w:val="008D14C6"/>
    <w:rsid w:val="008D5407"/>
    <w:rsid w:val="008D5B7F"/>
    <w:rsid w:val="008D62C6"/>
    <w:rsid w:val="008D66D0"/>
    <w:rsid w:val="008D6C54"/>
    <w:rsid w:val="008D6CF1"/>
    <w:rsid w:val="008D784E"/>
    <w:rsid w:val="008D7A3F"/>
    <w:rsid w:val="008E01EC"/>
    <w:rsid w:val="008E0DD0"/>
    <w:rsid w:val="008E0EAE"/>
    <w:rsid w:val="008E24BB"/>
    <w:rsid w:val="008E3242"/>
    <w:rsid w:val="008E3426"/>
    <w:rsid w:val="008E4FD2"/>
    <w:rsid w:val="008E5D8D"/>
    <w:rsid w:val="008E679B"/>
    <w:rsid w:val="008E69BB"/>
    <w:rsid w:val="008E6B05"/>
    <w:rsid w:val="008E7B52"/>
    <w:rsid w:val="008F0727"/>
    <w:rsid w:val="008F25E7"/>
    <w:rsid w:val="008F2AB5"/>
    <w:rsid w:val="008F2E8E"/>
    <w:rsid w:val="008F41AF"/>
    <w:rsid w:val="008F4651"/>
    <w:rsid w:val="008F5F0D"/>
    <w:rsid w:val="008F66E2"/>
    <w:rsid w:val="008F693B"/>
    <w:rsid w:val="008F6B02"/>
    <w:rsid w:val="008F7118"/>
    <w:rsid w:val="00901216"/>
    <w:rsid w:val="009014B1"/>
    <w:rsid w:val="00901D50"/>
    <w:rsid w:val="00901F36"/>
    <w:rsid w:val="00902106"/>
    <w:rsid w:val="009039F5"/>
    <w:rsid w:val="00903A36"/>
    <w:rsid w:val="009041FA"/>
    <w:rsid w:val="00904238"/>
    <w:rsid w:val="00904704"/>
    <w:rsid w:val="009049F6"/>
    <w:rsid w:val="0090691C"/>
    <w:rsid w:val="00907208"/>
    <w:rsid w:val="00907B96"/>
    <w:rsid w:val="009116C8"/>
    <w:rsid w:val="00911B28"/>
    <w:rsid w:val="0091272A"/>
    <w:rsid w:val="009127A9"/>
    <w:rsid w:val="009127F8"/>
    <w:rsid w:val="00912C23"/>
    <w:rsid w:val="00912DD9"/>
    <w:rsid w:val="00914A9C"/>
    <w:rsid w:val="00917445"/>
    <w:rsid w:val="00917B53"/>
    <w:rsid w:val="00920A19"/>
    <w:rsid w:val="0092143E"/>
    <w:rsid w:val="00921555"/>
    <w:rsid w:val="00923117"/>
    <w:rsid w:val="00923FB1"/>
    <w:rsid w:val="0092447F"/>
    <w:rsid w:val="00925A8F"/>
    <w:rsid w:val="009270DB"/>
    <w:rsid w:val="00927169"/>
    <w:rsid w:val="00927354"/>
    <w:rsid w:val="00927438"/>
    <w:rsid w:val="00927601"/>
    <w:rsid w:val="00930987"/>
    <w:rsid w:val="00931105"/>
    <w:rsid w:val="009323F0"/>
    <w:rsid w:val="00933EC8"/>
    <w:rsid w:val="00935142"/>
    <w:rsid w:val="00936714"/>
    <w:rsid w:val="00936B1E"/>
    <w:rsid w:val="00936B26"/>
    <w:rsid w:val="009379D9"/>
    <w:rsid w:val="00940E22"/>
    <w:rsid w:val="009410B6"/>
    <w:rsid w:val="009412EF"/>
    <w:rsid w:val="0094243C"/>
    <w:rsid w:val="00942552"/>
    <w:rsid w:val="00942834"/>
    <w:rsid w:val="00943647"/>
    <w:rsid w:val="009448C1"/>
    <w:rsid w:val="00945597"/>
    <w:rsid w:val="009465BF"/>
    <w:rsid w:val="00947292"/>
    <w:rsid w:val="0094794D"/>
    <w:rsid w:val="00947D18"/>
    <w:rsid w:val="00950707"/>
    <w:rsid w:val="009507CD"/>
    <w:rsid w:val="00954406"/>
    <w:rsid w:val="00954C4D"/>
    <w:rsid w:val="00954E5E"/>
    <w:rsid w:val="00954F59"/>
    <w:rsid w:val="0095522A"/>
    <w:rsid w:val="00956037"/>
    <w:rsid w:val="009567C4"/>
    <w:rsid w:val="0095699D"/>
    <w:rsid w:val="00956CD5"/>
    <w:rsid w:val="0095703B"/>
    <w:rsid w:val="00967750"/>
    <w:rsid w:val="00971320"/>
    <w:rsid w:val="00972BB3"/>
    <w:rsid w:val="00972E70"/>
    <w:rsid w:val="00973301"/>
    <w:rsid w:val="0097464B"/>
    <w:rsid w:val="00975332"/>
    <w:rsid w:val="00975887"/>
    <w:rsid w:val="00975E42"/>
    <w:rsid w:val="009805F6"/>
    <w:rsid w:val="00980A5E"/>
    <w:rsid w:val="0098123B"/>
    <w:rsid w:val="009816A1"/>
    <w:rsid w:val="00981A61"/>
    <w:rsid w:val="00981ABC"/>
    <w:rsid w:val="0098203A"/>
    <w:rsid w:val="0098205C"/>
    <w:rsid w:val="00983826"/>
    <w:rsid w:val="00983A3B"/>
    <w:rsid w:val="00983B2F"/>
    <w:rsid w:val="00983D96"/>
    <w:rsid w:val="009850C3"/>
    <w:rsid w:val="009873A8"/>
    <w:rsid w:val="00990467"/>
    <w:rsid w:val="00991879"/>
    <w:rsid w:val="009923DB"/>
    <w:rsid w:val="00993460"/>
    <w:rsid w:val="009943A9"/>
    <w:rsid w:val="0099489F"/>
    <w:rsid w:val="009948A2"/>
    <w:rsid w:val="00994E1D"/>
    <w:rsid w:val="00994F34"/>
    <w:rsid w:val="009957BE"/>
    <w:rsid w:val="00996576"/>
    <w:rsid w:val="009A0B86"/>
    <w:rsid w:val="009A1734"/>
    <w:rsid w:val="009A2EBD"/>
    <w:rsid w:val="009A494C"/>
    <w:rsid w:val="009B0CD3"/>
    <w:rsid w:val="009B11AB"/>
    <w:rsid w:val="009B2429"/>
    <w:rsid w:val="009B24F6"/>
    <w:rsid w:val="009B3105"/>
    <w:rsid w:val="009B412E"/>
    <w:rsid w:val="009B5F93"/>
    <w:rsid w:val="009B61C7"/>
    <w:rsid w:val="009B710E"/>
    <w:rsid w:val="009B7283"/>
    <w:rsid w:val="009B7372"/>
    <w:rsid w:val="009B78FA"/>
    <w:rsid w:val="009C1033"/>
    <w:rsid w:val="009C1C7A"/>
    <w:rsid w:val="009C2276"/>
    <w:rsid w:val="009C2E3D"/>
    <w:rsid w:val="009C3621"/>
    <w:rsid w:val="009C38C7"/>
    <w:rsid w:val="009C4166"/>
    <w:rsid w:val="009C4A5F"/>
    <w:rsid w:val="009C6E47"/>
    <w:rsid w:val="009C7FEA"/>
    <w:rsid w:val="009D115F"/>
    <w:rsid w:val="009D2A9B"/>
    <w:rsid w:val="009D2AD4"/>
    <w:rsid w:val="009D4331"/>
    <w:rsid w:val="009D4466"/>
    <w:rsid w:val="009D48FA"/>
    <w:rsid w:val="009D4DAC"/>
    <w:rsid w:val="009D57AD"/>
    <w:rsid w:val="009D6ACC"/>
    <w:rsid w:val="009D793E"/>
    <w:rsid w:val="009E0C4E"/>
    <w:rsid w:val="009E23CF"/>
    <w:rsid w:val="009E2FBA"/>
    <w:rsid w:val="009E4AAE"/>
    <w:rsid w:val="009E6048"/>
    <w:rsid w:val="009F0962"/>
    <w:rsid w:val="009F13AA"/>
    <w:rsid w:val="009F291A"/>
    <w:rsid w:val="009F2BF0"/>
    <w:rsid w:val="009F2E9A"/>
    <w:rsid w:val="009F31FD"/>
    <w:rsid w:val="009F3AB6"/>
    <w:rsid w:val="009F4D2F"/>
    <w:rsid w:val="009F5469"/>
    <w:rsid w:val="009F5997"/>
    <w:rsid w:val="009F74D9"/>
    <w:rsid w:val="00A03237"/>
    <w:rsid w:val="00A037EE"/>
    <w:rsid w:val="00A03854"/>
    <w:rsid w:val="00A03CED"/>
    <w:rsid w:val="00A04DF0"/>
    <w:rsid w:val="00A052D7"/>
    <w:rsid w:val="00A05E57"/>
    <w:rsid w:val="00A06B45"/>
    <w:rsid w:val="00A06BE9"/>
    <w:rsid w:val="00A1084E"/>
    <w:rsid w:val="00A11149"/>
    <w:rsid w:val="00A136C8"/>
    <w:rsid w:val="00A138A5"/>
    <w:rsid w:val="00A146E3"/>
    <w:rsid w:val="00A160C1"/>
    <w:rsid w:val="00A16405"/>
    <w:rsid w:val="00A16991"/>
    <w:rsid w:val="00A20462"/>
    <w:rsid w:val="00A21417"/>
    <w:rsid w:val="00A2169F"/>
    <w:rsid w:val="00A2410E"/>
    <w:rsid w:val="00A24351"/>
    <w:rsid w:val="00A2490F"/>
    <w:rsid w:val="00A267C3"/>
    <w:rsid w:val="00A31E24"/>
    <w:rsid w:val="00A32160"/>
    <w:rsid w:val="00A33647"/>
    <w:rsid w:val="00A336B2"/>
    <w:rsid w:val="00A33DEF"/>
    <w:rsid w:val="00A35083"/>
    <w:rsid w:val="00A361BB"/>
    <w:rsid w:val="00A37D87"/>
    <w:rsid w:val="00A452D8"/>
    <w:rsid w:val="00A45E7C"/>
    <w:rsid w:val="00A50B1C"/>
    <w:rsid w:val="00A50D30"/>
    <w:rsid w:val="00A523F5"/>
    <w:rsid w:val="00A53147"/>
    <w:rsid w:val="00A53443"/>
    <w:rsid w:val="00A54C5F"/>
    <w:rsid w:val="00A54DEB"/>
    <w:rsid w:val="00A55273"/>
    <w:rsid w:val="00A555D1"/>
    <w:rsid w:val="00A563A2"/>
    <w:rsid w:val="00A56579"/>
    <w:rsid w:val="00A60573"/>
    <w:rsid w:val="00A61057"/>
    <w:rsid w:val="00A61779"/>
    <w:rsid w:val="00A62CB2"/>
    <w:rsid w:val="00A65AB7"/>
    <w:rsid w:val="00A66D49"/>
    <w:rsid w:val="00A6701F"/>
    <w:rsid w:val="00A7176B"/>
    <w:rsid w:val="00A725F2"/>
    <w:rsid w:val="00A72B02"/>
    <w:rsid w:val="00A730C1"/>
    <w:rsid w:val="00A73249"/>
    <w:rsid w:val="00A73385"/>
    <w:rsid w:val="00A7396A"/>
    <w:rsid w:val="00A7518B"/>
    <w:rsid w:val="00A764AA"/>
    <w:rsid w:val="00A7751C"/>
    <w:rsid w:val="00A807D1"/>
    <w:rsid w:val="00A84E30"/>
    <w:rsid w:val="00A853CC"/>
    <w:rsid w:val="00A90D60"/>
    <w:rsid w:val="00A9134E"/>
    <w:rsid w:val="00A91644"/>
    <w:rsid w:val="00A92938"/>
    <w:rsid w:val="00A9464B"/>
    <w:rsid w:val="00A94F45"/>
    <w:rsid w:val="00A9638F"/>
    <w:rsid w:val="00A97420"/>
    <w:rsid w:val="00AA000F"/>
    <w:rsid w:val="00AA0384"/>
    <w:rsid w:val="00AA0EBB"/>
    <w:rsid w:val="00AA1704"/>
    <w:rsid w:val="00AA1B5E"/>
    <w:rsid w:val="00AA2266"/>
    <w:rsid w:val="00AA27F9"/>
    <w:rsid w:val="00AA32F4"/>
    <w:rsid w:val="00AA35BC"/>
    <w:rsid w:val="00AA3A5C"/>
    <w:rsid w:val="00AA44E8"/>
    <w:rsid w:val="00AA4EA1"/>
    <w:rsid w:val="00AA5ABB"/>
    <w:rsid w:val="00AA5E4F"/>
    <w:rsid w:val="00AB012B"/>
    <w:rsid w:val="00AB1756"/>
    <w:rsid w:val="00AB27A1"/>
    <w:rsid w:val="00AB4C9C"/>
    <w:rsid w:val="00AB4F68"/>
    <w:rsid w:val="00AB6D0D"/>
    <w:rsid w:val="00AC0169"/>
    <w:rsid w:val="00AC0819"/>
    <w:rsid w:val="00AC0C69"/>
    <w:rsid w:val="00AC1AC0"/>
    <w:rsid w:val="00AC5806"/>
    <w:rsid w:val="00AC6846"/>
    <w:rsid w:val="00AC6A98"/>
    <w:rsid w:val="00AD1236"/>
    <w:rsid w:val="00AD2480"/>
    <w:rsid w:val="00AD3E8B"/>
    <w:rsid w:val="00AD4194"/>
    <w:rsid w:val="00AD562F"/>
    <w:rsid w:val="00AD6E41"/>
    <w:rsid w:val="00AD7981"/>
    <w:rsid w:val="00AD7C33"/>
    <w:rsid w:val="00AE1114"/>
    <w:rsid w:val="00AE21E4"/>
    <w:rsid w:val="00AE4721"/>
    <w:rsid w:val="00AE480E"/>
    <w:rsid w:val="00AE4AE1"/>
    <w:rsid w:val="00AE4CB0"/>
    <w:rsid w:val="00AE6C07"/>
    <w:rsid w:val="00AE6E4B"/>
    <w:rsid w:val="00AF04D2"/>
    <w:rsid w:val="00AF1A2F"/>
    <w:rsid w:val="00AF2385"/>
    <w:rsid w:val="00AF41BB"/>
    <w:rsid w:val="00AF4FAA"/>
    <w:rsid w:val="00AF5627"/>
    <w:rsid w:val="00AF58F4"/>
    <w:rsid w:val="00AF6FDF"/>
    <w:rsid w:val="00AF735A"/>
    <w:rsid w:val="00B0076A"/>
    <w:rsid w:val="00B01650"/>
    <w:rsid w:val="00B01D49"/>
    <w:rsid w:val="00B020E6"/>
    <w:rsid w:val="00B025D5"/>
    <w:rsid w:val="00B03E60"/>
    <w:rsid w:val="00B03F39"/>
    <w:rsid w:val="00B04690"/>
    <w:rsid w:val="00B07669"/>
    <w:rsid w:val="00B12122"/>
    <w:rsid w:val="00B122C5"/>
    <w:rsid w:val="00B131F4"/>
    <w:rsid w:val="00B15104"/>
    <w:rsid w:val="00B162FD"/>
    <w:rsid w:val="00B17C8F"/>
    <w:rsid w:val="00B212C7"/>
    <w:rsid w:val="00B21B4E"/>
    <w:rsid w:val="00B21D8F"/>
    <w:rsid w:val="00B22001"/>
    <w:rsid w:val="00B232F6"/>
    <w:rsid w:val="00B2337D"/>
    <w:rsid w:val="00B23703"/>
    <w:rsid w:val="00B23FE2"/>
    <w:rsid w:val="00B24E72"/>
    <w:rsid w:val="00B255AE"/>
    <w:rsid w:val="00B25DDD"/>
    <w:rsid w:val="00B27E01"/>
    <w:rsid w:val="00B30352"/>
    <w:rsid w:val="00B30831"/>
    <w:rsid w:val="00B308E9"/>
    <w:rsid w:val="00B30B4B"/>
    <w:rsid w:val="00B30FE7"/>
    <w:rsid w:val="00B316BD"/>
    <w:rsid w:val="00B320C3"/>
    <w:rsid w:val="00B32A1F"/>
    <w:rsid w:val="00B350B1"/>
    <w:rsid w:val="00B3520C"/>
    <w:rsid w:val="00B3680D"/>
    <w:rsid w:val="00B37ED6"/>
    <w:rsid w:val="00B402A0"/>
    <w:rsid w:val="00B40D55"/>
    <w:rsid w:val="00B40FA7"/>
    <w:rsid w:val="00B44E5A"/>
    <w:rsid w:val="00B44FCC"/>
    <w:rsid w:val="00B46C9F"/>
    <w:rsid w:val="00B46D49"/>
    <w:rsid w:val="00B47CB7"/>
    <w:rsid w:val="00B5219B"/>
    <w:rsid w:val="00B5225C"/>
    <w:rsid w:val="00B531B7"/>
    <w:rsid w:val="00B53634"/>
    <w:rsid w:val="00B540DE"/>
    <w:rsid w:val="00B558C6"/>
    <w:rsid w:val="00B55CCE"/>
    <w:rsid w:val="00B562F1"/>
    <w:rsid w:val="00B57291"/>
    <w:rsid w:val="00B60B12"/>
    <w:rsid w:val="00B61056"/>
    <w:rsid w:val="00B6199F"/>
    <w:rsid w:val="00B64655"/>
    <w:rsid w:val="00B66730"/>
    <w:rsid w:val="00B67818"/>
    <w:rsid w:val="00B701C8"/>
    <w:rsid w:val="00B71EDF"/>
    <w:rsid w:val="00B72014"/>
    <w:rsid w:val="00B728D9"/>
    <w:rsid w:val="00B730A8"/>
    <w:rsid w:val="00B74EA8"/>
    <w:rsid w:val="00B754D1"/>
    <w:rsid w:val="00B7690D"/>
    <w:rsid w:val="00B77C1C"/>
    <w:rsid w:val="00B804F8"/>
    <w:rsid w:val="00B80592"/>
    <w:rsid w:val="00B806D0"/>
    <w:rsid w:val="00B81467"/>
    <w:rsid w:val="00B818F0"/>
    <w:rsid w:val="00B82340"/>
    <w:rsid w:val="00B826DF"/>
    <w:rsid w:val="00B834E3"/>
    <w:rsid w:val="00B83AC1"/>
    <w:rsid w:val="00B852E7"/>
    <w:rsid w:val="00B85734"/>
    <w:rsid w:val="00B85A74"/>
    <w:rsid w:val="00B868A3"/>
    <w:rsid w:val="00B87BE3"/>
    <w:rsid w:val="00B87FD3"/>
    <w:rsid w:val="00B90AB2"/>
    <w:rsid w:val="00B90C86"/>
    <w:rsid w:val="00B91725"/>
    <w:rsid w:val="00B91B26"/>
    <w:rsid w:val="00B91B50"/>
    <w:rsid w:val="00B92A06"/>
    <w:rsid w:val="00B92DE3"/>
    <w:rsid w:val="00B93695"/>
    <w:rsid w:val="00B955A9"/>
    <w:rsid w:val="00B95E48"/>
    <w:rsid w:val="00BA23A7"/>
    <w:rsid w:val="00BA24C7"/>
    <w:rsid w:val="00BA2C59"/>
    <w:rsid w:val="00BA3064"/>
    <w:rsid w:val="00BA43CF"/>
    <w:rsid w:val="00BA5324"/>
    <w:rsid w:val="00BA6086"/>
    <w:rsid w:val="00BA6654"/>
    <w:rsid w:val="00BA6B05"/>
    <w:rsid w:val="00BB1806"/>
    <w:rsid w:val="00BB23F3"/>
    <w:rsid w:val="00BB37FB"/>
    <w:rsid w:val="00BB535F"/>
    <w:rsid w:val="00BB5C8C"/>
    <w:rsid w:val="00BB654E"/>
    <w:rsid w:val="00BB7181"/>
    <w:rsid w:val="00BC0A24"/>
    <w:rsid w:val="00BC2180"/>
    <w:rsid w:val="00BC2220"/>
    <w:rsid w:val="00BC2447"/>
    <w:rsid w:val="00BC3C03"/>
    <w:rsid w:val="00BC4F4D"/>
    <w:rsid w:val="00BC51F2"/>
    <w:rsid w:val="00BC655B"/>
    <w:rsid w:val="00BC7052"/>
    <w:rsid w:val="00BD064B"/>
    <w:rsid w:val="00BD170E"/>
    <w:rsid w:val="00BD1E8D"/>
    <w:rsid w:val="00BD2CCD"/>
    <w:rsid w:val="00BD3024"/>
    <w:rsid w:val="00BD3280"/>
    <w:rsid w:val="00BD33B5"/>
    <w:rsid w:val="00BD385A"/>
    <w:rsid w:val="00BD4507"/>
    <w:rsid w:val="00BD49EF"/>
    <w:rsid w:val="00BD528B"/>
    <w:rsid w:val="00BD729D"/>
    <w:rsid w:val="00BD7806"/>
    <w:rsid w:val="00BE0D7F"/>
    <w:rsid w:val="00BE1667"/>
    <w:rsid w:val="00BE1851"/>
    <w:rsid w:val="00BE1964"/>
    <w:rsid w:val="00BE438C"/>
    <w:rsid w:val="00BE5FE2"/>
    <w:rsid w:val="00BE616F"/>
    <w:rsid w:val="00BE6453"/>
    <w:rsid w:val="00BE7004"/>
    <w:rsid w:val="00BE7DE0"/>
    <w:rsid w:val="00BF0756"/>
    <w:rsid w:val="00BF0D50"/>
    <w:rsid w:val="00BF12C5"/>
    <w:rsid w:val="00BF1AAC"/>
    <w:rsid w:val="00BF3DFB"/>
    <w:rsid w:val="00BF4BEB"/>
    <w:rsid w:val="00BF5290"/>
    <w:rsid w:val="00BF5B55"/>
    <w:rsid w:val="00BF61F1"/>
    <w:rsid w:val="00BF6B38"/>
    <w:rsid w:val="00BF6F54"/>
    <w:rsid w:val="00BF7DF1"/>
    <w:rsid w:val="00C005B6"/>
    <w:rsid w:val="00C00B89"/>
    <w:rsid w:val="00C00B9B"/>
    <w:rsid w:val="00C01D2E"/>
    <w:rsid w:val="00C03307"/>
    <w:rsid w:val="00C03A0E"/>
    <w:rsid w:val="00C041BA"/>
    <w:rsid w:val="00C05043"/>
    <w:rsid w:val="00C05609"/>
    <w:rsid w:val="00C06522"/>
    <w:rsid w:val="00C07B6B"/>
    <w:rsid w:val="00C10779"/>
    <w:rsid w:val="00C10E95"/>
    <w:rsid w:val="00C13355"/>
    <w:rsid w:val="00C147BB"/>
    <w:rsid w:val="00C153CB"/>
    <w:rsid w:val="00C15567"/>
    <w:rsid w:val="00C1600D"/>
    <w:rsid w:val="00C16079"/>
    <w:rsid w:val="00C17314"/>
    <w:rsid w:val="00C17B41"/>
    <w:rsid w:val="00C17E6D"/>
    <w:rsid w:val="00C20388"/>
    <w:rsid w:val="00C21160"/>
    <w:rsid w:val="00C215B8"/>
    <w:rsid w:val="00C21D8D"/>
    <w:rsid w:val="00C22011"/>
    <w:rsid w:val="00C225CE"/>
    <w:rsid w:val="00C22C4E"/>
    <w:rsid w:val="00C24C19"/>
    <w:rsid w:val="00C256D3"/>
    <w:rsid w:val="00C2662B"/>
    <w:rsid w:val="00C268E9"/>
    <w:rsid w:val="00C2693E"/>
    <w:rsid w:val="00C33C59"/>
    <w:rsid w:val="00C3539F"/>
    <w:rsid w:val="00C35E29"/>
    <w:rsid w:val="00C35F24"/>
    <w:rsid w:val="00C36327"/>
    <w:rsid w:val="00C41602"/>
    <w:rsid w:val="00C443C4"/>
    <w:rsid w:val="00C4553D"/>
    <w:rsid w:val="00C46630"/>
    <w:rsid w:val="00C46710"/>
    <w:rsid w:val="00C4771E"/>
    <w:rsid w:val="00C47B22"/>
    <w:rsid w:val="00C47F66"/>
    <w:rsid w:val="00C50C6B"/>
    <w:rsid w:val="00C52317"/>
    <w:rsid w:val="00C53927"/>
    <w:rsid w:val="00C53AB8"/>
    <w:rsid w:val="00C54EDD"/>
    <w:rsid w:val="00C55188"/>
    <w:rsid w:val="00C5550F"/>
    <w:rsid w:val="00C56A1C"/>
    <w:rsid w:val="00C56E1F"/>
    <w:rsid w:val="00C61B68"/>
    <w:rsid w:val="00C61C3D"/>
    <w:rsid w:val="00C62BB5"/>
    <w:rsid w:val="00C62DFF"/>
    <w:rsid w:val="00C63FD4"/>
    <w:rsid w:val="00C67FFC"/>
    <w:rsid w:val="00C70802"/>
    <w:rsid w:val="00C70FA0"/>
    <w:rsid w:val="00C71E01"/>
    <w:rsid w:val="00C723CF"/>
    <w:rsid w:val="00C73553"/>
    <w:rsid w:val="00C7470B"/>
    <w:rsid w:val="00C747BC"/>
    <w:rsid w:val="00C764B1"/>
    <w:rsid w:val="00C800F2"/>
    <w:rsid w:val="00C805B5"/>
    <w:rsid w:val="00C80952"/>
    <w:rsid w:val="00C81066"/>
    <w:rsid w:val="00C811A8"/>
    <w:rsid w:val="00C81539"/>
    <w:rsid w:val="00C825A6"/>
    <w:rsid w:val="00C829DB"/>
    <w:rsid w:val="00C833B7"/>
    <w:rsid w:val="00C85737"/>
    <w:rsid w:val="00C86E5E"/>
    <w:rsid w:val="00C91F85"/>
    <w:rsid w:val="00C920D3"/>
    <w:rsid w:val="00C9245D"/>
    <w:rsid w:val="00C92482"/>
    <w:rsid w:val="00C9287A"/>
    <w:rsid w:val="00C93244"/>
    <w:rsid w:val="00C945C2"/>
    <w:rsid w:val="00C971C0"/>
    <w:rsid w:val="00C97AD8"/>
    <w:rsid w:val="00C97EA3"/>
    <w:rsid w:val="00CA092B"/>
    <w:rsid w:val="00CA1EF5"/>
    <w:rsid w:val="00CA41EE"/>
    <w:rsid w:val="00CA4536"/>
    <w:rsid w:val="00CA5D3A"/>
    <w:rsid w:val="00CA6309"/>
    <w:rsid w:val="00CA6831"/>
    <w:rsid w:val="00CB1055"/>
    <w:rsid w:val="00CB135F"/>
    <w:rsid w:val="00CB1453"/>
    <w:rsid w:val="00CB1877"/>
    <w:rsid w:val="00CB35BD"/>
    <w:rsid w:val="00CB4976"/>
    <w:rsid w:val="00CB4F70"/>
    <w:rsid w:val="00CB522D"/>
    <w:rsid w:val="00CB532B"/>
    <w:rsid w:val="00CB5967"/>
    <w:rsid w:val="00CB6814"/>
    <w:rsid w:val="00CB7A86"/>
    <w:rsid w:val="00CB7BF9"/>
    <w:rsid w:val="00CB7D5F"/>
    <w:rsid w:val="00CC130B"/>
    <w:rsid w:val="00CC17F7"/>
    <w:rsid w:val="00CC2A66"/>
    <w:rsid w:val="00CC2E5C"/>
    <w:rsid w:val="00CC3B69"/>
    <w:rsid w:val="00CC466E"/>
    <w:rsid w:val="00CC4A0B"/>
    <w:rsid w:val="00CC5DFC"/>
    <w:rsid w:val="00CC7162"/>
    <w:rsid w:val="00CC79A1"/>
    <w:rsid w:val="00CC7E25"/>
    <w:rsid w:val="00CD1608"/>
    <w:rsid w:val="00CD3359"/>
    <w:rsid w:val="00CD38F5"/>
    <w:rsid w:val="00CD3D1B"/>
    <w:rsid w:val="00CD3D55"/>
    <w:rsid w:val="00CD44AE"/>
    <w:rsid w:val="00CD4786"/>
    <w:rsid w:val="00CD4C1B"/>
    <w:rsid w:val="00CD5781"/>
    <w:rsid w:val="00CD5E45"/>
    <w:rsid w:val="00CD7219"/>
    <w:rsid w:val="00CD75E3"/>
    <w:rsid w:val="00CD7F2F"/>
    <w:rsid w:val="00CD7FBA"/>
    <w:rsid w:val="00CE0031"/>
    <w:rsid w:val="00CE12E6"/>
    <w:rsid w:val="00CE2624"/>
    <w:rsid w:val="00CE276C"/>
    <w:rsid w:val="00CE5FAB"/>
    <w:rsid w:val="00CE6354"/>
    <w:rsid w:val="00CE6987"/>
    <w:rsid w:val="00CE794C"/>
    <w:rsid w:val="00CF1523"/>
    <w:rsid w:val="00CF1A6C"/>
    <w:rsid w:val="00CF3CCD"/>
    <w:rsid w:val="00CF3D21"/>
    <w:rsid w:val="00CF4F5B"/>
    <w:rsid w:val="00CF5988"/>
    <w:rsid w:val="00CF65F9"/>
    <w:rsid w:val="00CF6981"/>
    <w:rsid w:val="00D000EE"/>
    <w:rsid w:val="00D01589"/>
    <w:rsid w:val="00D0246C"/>
    <w:rsid w:val="00D043D9"/>
    <w:rsid w:val="00D04843"/>
    <w:rsid w:val="00D049A7"/>
    <w:rsid w:val="00D059EC"/>
    <w:rsid w:val="00D05B77"/>
    <w:rsid w:val="00D06958"/>
    <w:rsid w:val="00D100F2"/>
    <w:rsid w:val="00D1044A"/>
    <w:rsid w:val="00D11044"/>
    <w:rsid w:val="00D113DD"/>
    <w:rsid w:val="00D12078"/>
    <w:rsid w:val="00D12D4A"/>
    <w:rsid w:val="00D1314D"/>
    <w:rsid w:val="00D131EB"/>
    <w:rsid w:val="00D14F96"/>
    <w:rsid w:val="00D151FA"/>
    <w:rsid w:val="00D1666A"/>
    <w:rsid w:val="00D16808"/>
    <w:rsid w:val="00D16AD4"/>
    <w:rsid w:val="00D16D56"/>
    <w:rsid w:val="00D200C6"/>
    <w:rsid w:val="00D20DE8"/>
    <w:rsid w:val="00D2147D"/>
    <w:rsid w:val="00D21F5F"/>
    <w:rsid w:val="00D222D1"/>
    <w:rsid w:val="00D2254D"/>
    <w:rsid w:val="00D235AB"/>
    <w:rsid w:val="00D236CC"/>
    <w:rsid w:val="00D2376B"/>
    <w:rsid w:val="00D237C1"/>
    <w:rsid w:val="00D241AC"/>
    <w:rsid w:val="00D242AB"/>
    <w:rsid w:val="00D258CA"/>
    <w:rsid w:val="00D26296"/>
    <w:rsid w:val="00D2686D"/>
    <w:rsid w:val="00D26AC3"/>
    <w:rsid w:val="00D276DC"/>
    <w:rsid w:val="00D3058F"/>
    <w:rsid w:val="00D32EBC"/>
    <w:rsid w:val="00D33050"/>
    <w:rsid w:val="00D33671"/>
    <w:rsid w:val="00D3397C"/>
    <w:rsid w:val="00D33F88"/>
    <w:rsid w:val="00D348D5"/>
    <w:rsid w:val="00D352BC"/>
    <w:rsid w:val="00D353DB"/>
    <w:rsid w:val="00D377E5"/>
    <w:rsid w:val="00D4076A"/>
    <w:rsid w:val="00D40C41"/>
    <w:rsid w:val="00D40C91"/>
    <w:rsid w:val="00D4225F"/>
    <w:rsid w:val="00D42457"/>
    <w:rsid w:val="00D42769"/>
    <w:rsid w:val="00D430AA"/>
    <w:rsid w:val="00D44964"/>
    <w:rsid w:val="00D44F8B"/>
    <w:rsid w:val="00D45D60"/>
    <w:rsid w:val="00D46EC4"/>
    <w:rsid w:val="00D5162A"/>
    <w:rsid w:val="00D51B1C"/>
    <w:rsid w:val="00D51E4E"/>
    <w:rsid w:val="00D53A66"/>
    <w:rsid w:val="00D54D5D"/>
    <w:rsid w:val="00D54F40"/>
    <w:rsid w:val="00D56266"/>
    <w:rsid w:val="00D56B2A"/>
    <w:rsid w:val="00D5711C"/>
    <w:rsid w:val="00D573FD"/>
    <w:rsid w:val="00D57C8C"/>
    <w:rsid w:val="00D60570"/>
    <w:rsid w:val="00D60B16"/>
    <w:rsid w:val="00D61337"/>
    <w:rsid w:val="00D617E0"/>
    <w:rsid w:val="00D623A0"/>
    <w:rsid w:val="00D624D8"/>
    <w:rsid w:val="00D62924"/>
    <w:rsid w:val="00D63FA7"/>
    <w:rsid w:val="00D64216"/>
    <w:rsid w:val="00D64C35"/>
    <w:rsid w:val="00D6547B"/>
    <w:rsid w:val="00D657E7"/>
    <w:rsid w:val="00D66CD8"/>
    <w:rsid w:val="00D67A79"/>
    <w:rsid w:val="00D70085"/>
    <w:rsid w:val="00D70962"/>
    <w:rsid w:val="00D70B93"/>
    <w:rsid w:val="00D70C11"/>
    <w:rsid w:val="00D712B2"/>
    <w:rsid w:val="00D71847"/>
    <w:rsid w:val="00D71979"/>
    <w:rsid w:val="00D7208A"/>
    <w:rsid w:val="00D745C4"/>
    <w:rsid w:val="00D74D33"/>
    <w:rsid w:val="00D760B0"/>
    <w:rsid w:val="00D761C4"/>
    <w:rsid w:val="00D76876"/>
    <w:rsid w:val="00D76B09"/>
    <w:rsid w:val="00D771B1"/>
    <w:rsid w:val="00D807F5"/>
    <w:rsid w:val="00D80885"/>
    <w:rsid w:val="00D8130D"/>
    <w:rsid w:val="00D8188B"/>
    <w:rsid w:val="00D81E99"/>
    <w:rsid w:val="00D82D2E"/>
    <w:rsid w:val="00D833E5"/>
    <w:rsid w:val="00D83470"/>
    <w:rsid w:val="00D83875"/>
    <w:rsid w:val="00D84AEB"/>
    <w:rsid w:val="00D853BF"/>
    <w:rsid w:val="00D85A27"/>
    <w:rsid w:val="00D867DB"/>
    <w:rsid w:val="00D927E3"/>
    <w:rsid w:val="00D9349A"/>
    <w:rsid w:val="00D94F8F"/>
    <w:rsid w:val="00D95BEC"/>
    <w:rsid w:val="00D960C0"/>
    <w:rsid w:val="00D975C1"/>
    <w:rsid w:val="00D97EDB"/>
    <w:rsid w:val="00DA2464"/>
    <w:rsid w:val="00DA3B70"/>
    <w:rsid w:val="00DA4193"/>
    <w:rsid w:val="00DA4B56"/>
    <w:rsid w:val="00DA5C0A"/>
    <w:rsid w:val="00DA73B6"/>
    <w:rsid w:val="00DA76CF"/>
    <w:rsid w:val="00DA7B75"/>
    <w:rsid w:val="00DA7F5F"/>
    <w:rsid w:val="00DB0988"/>
    <w:rsid w:val="00DB189B"/>
    <w:rsid w:val="00DB1E4F"/>
    <w:rsid w:val="00DB213A"/>
    <w:rsid w:val="00DB3F32"/>
    <w:rsid w:val="00DB43E0"/>
    <w:rsid w:val="00DB4759"/>
    <w:rsid w:val="00DB4DD7"/>
    <w:rsid w:val="00DB57FD"/>
    <w:rsid w:val="00DB5DCE"/>
    <w:rsid w:val="00DB6315"/>
    <w:rsid w:val="00DB7456"/>
    <w:rsid w:val="00DB747C"/>
    <w:rsid w:val="00DC111B"/>
    <w:rsid w:val="00DC24D0"/>
    <w:rsid w:val="00DC2926"/>
    <w:rsid w:val="00DC452B"/>
    <w:rsid w:val="00DC4C75"/>
    <w:rsid w:val="00DC4F48"/>
    <w:rsid w:val="00DC5759"/>
    <w:rsid w:val="00DC5CE6"/>
    <w:rsid w:val="00DC77FF"/>
    <w:rsid w:val="00DD0790"/>
    <w:rsid w:val="00DD0DCC"/>
    <w:rsid w:val="00DD0F1F"/>
    <w:rsid w:val="00DD13EE"/>
    <w:rsid w:val="00DD14B8"/>
    <w:rsid w:val="00DD1E5D"/>
    <w:rsid w:val="00DD3C3C"/>
    <w:rsid w:val="00DD45FC"/>
    <w:rsid w:val="00DD5C05"/>
    <w:rsid w:val="00DD5E9B"/>
    <w:rsid w:val="00DE118E"/>
    <w:rsid w:val="00DE1217"/>
    <w:rsid w:val="00DE1926"/>
    <w:rsid w:val="00DE28F1"/>
    <w:rsid w:val="00DE3A62"/>
    <w:rsid w:val="00DE3F62"/>
    <w:rsid w:val="00DE57E2"/>
    <w:rsid w:val="00DE6B3F"/>
    <w:rsid w:val="00DF0166"/>
    <w:rsid w:val="00DF017C"/>
    <w:rsid w:val="00DF03FC"/>
    <w:rsid w:val="00DF200F"/>
    <w:rsid w:val="00DF284D"/>
    <w:rsid w:val="00DF3280"/>
    <w:rsid w:val="00DF3B64"/>
    <w:rsid w:val="00DF3E7D"/>
    <w:rsid w:val="00DF4116"/>
    <w:rsid w:val="00DF4E42"/>
    <w:rsid w:val="00DF554D"/>
    <w:rsid w:val="00DF75ED"/>
    <w:rsid w:val="00E00974"/>
    <w:rsid w:val="00E01DB7"/>
    <w:rsid w:val="00E02C01"/>
    <w:rsid w:val="00E02D01"/>
    <w:rsid w:val="00E03C56"/>
    <w:rsid w:val="00E04FED"/>
    <w:rsid w:val="00E057A1"/>
    <w:rsid w:val="00E064B1"/>
    <w:rsid w:val="00E07021"/>
    <w:rsid w:val="00E072E3"/>
    <w:rsid w:val="00E12259"/>
    <w:rsid w:val="00E12585"/>
    <w:rsid w:val="00E125FA"/>
    <w:rsid w:val="00E126ED"/>
    <w:rsid w:val="00E129B6"/>
    <w:rsid w:val="00E13612"/>
    <w:rsid w:val="00E13715"/>
    <w:rsid w:val="00E14087"/>
    <w:rsid w:val="00E14560"/>
    <w:rsid w:val="00E14D97"/>
    <w:rsid w:val="00E15565"/>
    <w:rsid w:val="00E17289"/>
    <w:rsid w:val="00E17810"/>
    <w:rsid w:val="00E20A45"/>
    <w:rsid w:val="00E23307"/>
    <w:rsid w:val="00E23715"/>
    <w:rsid w:val="00E23E9C"/>
    <w:rsid w:val="00E23F6E"/>
    <w:rsid w:val="00E261D1"/>
    <w:rsid w:val="00E27F25"/>
    <w:rsid w:val="00E3049C"/>
    <w:rsid w:val="00E31C34"/>
    <w:rsid w:val="00E33337"/>
    <w:rsid w:val="00E34289"/>
    <w:rsid w:val="00E34A88"/>
    <w:rsid w:val="00E3647D"/>
    <w:rsid w:val="00E36913"/>
    <w:rsid w:val="00E36966"/>
    <w:rsid w:val="00E36BDA"/>
    <w:rsid w:val="00E37136"/>
    <w:rsid w:val="00E40466"/>
    <w:rsid w:val="00E4195B"/>
    <w:rsid w:val="00E42FBA"/>
    <w:rsid w:val="00E42FCC"/>
    <w:rsid w:val="00E4391E"/>
    <w:rsid w:val="00E442F0"/>
    <w:rsid w:val="00E457AE"/>
    <w:rsid w:val="00E46108"/>
    <w:rsid w:val="00E46E12"/>
    <w:rsid w:val="00E47272"/>
    <w:rsid w:val="00E47812"/>
    <w:rsid w:val="00E47B2C"/>
    <w:rsid w:val="00E50155"/>
    <w:rsid w:val="00E50DFE"/>
    <w:rsid w:val="00E52202"/>
    <w:rsid w:val="00E523B0"/>
    <w:rsid w:val="00E529F5"/>
    <w:rsid w:val="00E52E52"/>
    <w:rsid w:val="00E52FA2"/>
    <w:rsid w:val="00E5310E"/>
    <w:rsid w:val="00E550B5"/>
    <w:rsid w:val="00E55BA3"/>
    <w:rsid w:val="00E575BD"/>
    <w:rsid w:val="00E57D3C"/>
    <w:rsid w:val="00E60B33"/>
    <w:rsid w:val="00E60D18"/>
    <w:rsid w:val="00E61AAE"/>
    <w:rsid w:val="00E61F5B"/>
    <w:rsid w:val="00E62464"/>
    <w:rsid w:val="00E62744"/>
    <w:rsid w:val="00E62A8C"/>
    <w:rsid w:val="00E62E55"/>
    <w:rsid w:val="00E6359A"/>
    <w:rsid w:val="00E64236"/>
    <w:rsid w:val="00E65F4E"/>
    <w:rsid w:val="00E67771"/>
    <w:rsid w:val="00E70054"/>
    <w:rsid w:val="00E70FF4"/>
    <w:rsid w:val="00E71965"/>
    <w:rsid w:val="00E74486"/>
    <w:rsid w:val="00E74EED"/>
    <w:rsid w:val="00E75944"/>
    <w:rsid w:val="00E75C15"/>
    <w:rsid w:val="00E76E3C"/>
    <w:rsid w:val="00E827DB"/>
    <w:rsid w:val="00E8325D"/>
    <w:rsid w:val="00E836D9"/>
    <w:rsid w:val="00E83E61"/>
    <w:rsid w:val="00E848BE"/>
    <w:rsid w:val="00E862AF"/>
    <w:rsid w:val="00E86589"/>
    <w:rsid w:val="00E86A77"/>
    <w:rsid w:val="00E871E6"/>
    <w:rsid w:val="00E872BD"/>
    <w:rsid w:val="00E90246"/>
    <w:rsid w:val="00E90798"/>
    <w:rsid w:val="00E90B9B"/>
    <w:rsid w:val="00E911F3"/>
    <w:rsid w:val="00E91238"/>
    <w:rsid w:val="00E912FA"/>
    <w:rsid w:val="00E91632"/>
    <w:rsid w:val="00E91BB6"/>
    <w:rsid w:val="00E95250"/>
    <w:rsid w:val="00E95625"/>
    <w:rsid w:val="00E96340"/>
    <w:rsid w:val="00E96B9F"/>
    <w:rsid w:val="00EA0A0A"/>
    <w:rsid w:val="00EA0BB0"/>
    <w:rsid w:val="00EA0F19"/>
    <w:rsid w:val="00EA10F5"/>
    <w:rsid w:val="00EA121A"/>
    <w:rsid w:val="00EA122F"/>
    <w:rsid w:val="00EA24F1"/>
    <w:rsid w:val="00EA25BC"/>
    <w:rsid w:val="00EA2A4D"/>
    <w:rsid w:val="00EA39AD"/>
    <w:rsid w:val="00EA57DF"/>
    <w:rsid w:val="00EA5FAD"/>
    <w:rsid w:val="00EA72BD"/>
    <w:rsid w:val="00EA77C1"/>
    <w:rsid w:val="00EA7D53"/>
    <w:rsid w:val="00EB105F"/>
    <w:rsid w:val="00EB1444"/>
    <w:rsid w:val="00EB1ED8"/>
    <w:rsid w:val="00EB27B3"/>
    <w:rsid w:val="00EB39D0"/>
    <w:rsid w:val="00EB4262"/>
    <w:rsid w:val="00EB65F0"/>
    <w:rsid w:val="00EB67BA"/>
    <w:rsid w:val="00EB67F9"/>
    <w:rsid w:val="00EB6A87"/>
    <w:rsid w:val="00EC0AC1"/>
    <w:rsid w:val="00EC1759"/>
    <w:rsid w:val="00EC3352"/>
    <w:rsid w:val="00EC4D03"/>
    <w:rsid w:val="00EC5579"/>
    <w:rsid w:val="00EC58A4"/>
    <w:rsid w:val="00EC60C0"/>
    <w:rsid w:val="00EC65EF"/>
    <w:rsid w:val="00EC7995"/>
    <w:rsid w:val="00ED2420"/>
    <w:rsid w:val="00ED2A99"/>
    <w:rsid w:val="00ED396D"/>
    <w:rsid w:val="00ED5141"/>
    <w:rsid w:val="00ED57DF"/>
    <w:rsid w:val="00ED6E56"/>
    <w:rsid w:val="00ED7338"/>
    <w:rsid w:val="00EE03C3"/>
    <w:rsid w:val="00EE1C97"/>
    <w:rsid w:val="00EE1ED5"/>
    <w:rsid w:val="00EE36EB"/>
    <w:rsid w:val="00EE38DC"/>
    <w:rsid w:val="00EE3DA9"/>
    <w:rsid w:val="00EE4964"/>
    <w:rsid w:val="00EE5B30"/>
    <w:rsid w:val="00EE6053"/>
    <w:rsid w:val="00EE69CF"/>
    <w:rsid w:val="00EE6EDB"/>
    <w:rsid w:val="00EF003A"/>
    <w:rsid w:val="00EF04E0"/>
    <w:rsid w:val="00EF0C01"/>
    <w:rsid w:val="00EF44DA"/>
    <w:rsid w:val="00EF471F"/>
    <w:rsid w:val="00EF4CD2"/>
    <w:rsid w:val="00EF4FC6"/>
    <w:rsid w:val="00EF53FB"/>
    <w:rsid w:val="00EF54D4"/>
    <w:rsid w:val="00EF64F6"/>
    <w:rsid w:val="00EF6789"/>
    <w:rsid w:val="00F00330"/>
    <w:rsid w:val="00F007E9"/>
    <w:rsid w:val="00F00D78"/>
    <w:rsid w:val="00F01CF8"/>
    <w:rsid w:val="00F02402"/>
    <w:rsid w:val="00F02F89"/>
    <w:rsid w:val="00F03845"/>
    <w:rsid w:val="00F054C3"/>
    <w:rsid w:val="00F060D7"/>
    <w:rsid w:val="00F06AAB"/>
    <w:rsid w:val="00F0756B"/>
    <w:rsid w:val="00F100BE"/>
    <w:rsid w:val="00F108D2"/>
    <w:rsid w:val="00F11159"/>
    <w:rsid w:val="00F11664"/>
    <w:rsid w:val="00F12D52"/>
    <w:rsid w:val="00F13394"/>
    <w:rsid w:val="00F13CE1"/>
    <w:rsid w:val="00F14411"/>
    <w:rsid w:val="00F14EEC"/>
    <w:rsid w:val="00F1550F"/>
    <w:rsid w:val="00F15DA7"/>
    <w:rsid w:val="00F1601D"/>
    <w:rsid w:val="00F17201"/>
    <w:rsid w:val="00F20884"/>
    <w:rsid w:val="00F20BAE"/>
    <w:rsid w:val="00F21F66"/>
    <w:rsid w:val="00F223E7"/>
    <w:rsid w:val="00F26D8D"/>
    <w:rsid w:val="00F27795"/>
    <w:rsid w:val="00F312A0"/>
    <w:rsid w:val="00F31893"/>
    <w:rsid w:val="00F31DC8"/>
    <w:rsid w:val="00F33A75"/>
    <w:rsid w:val="00F351DE"/>
    <w:rsid w:val="00F354CF"/>
    <w:rsid w:val="00F3550E"/>
    <w:rsid w:val="00F355E7"/>
    <w:rsid w:val="00F35968"/>
    <w:rsid w:val="00F36E17"/>
    <w:rsid w:val="00F370D5"/>
    <w:rsid w:val="00F37B9A"/>
    <w:rsid w:val="00F37CF0"/>
    <w:rsid w:val="00F37E7F"/>
    <w:rsid w:val="00F402E7"/>
    <w:rsid w:val="00F427AF"/>
    <w:rsid w:val="00F43091"/>
    <w:rsid w:val="00F43C87"/>
    <w:rsid w:val="00F43E33"/>
    <w:rsid w:val="00F450CA"/>
    <w:rsid w:val="00F4568F"/>
    <w:rsid w:val="00F45793"/>
    <w:rsid w:val="00F46207"/>
    <w:rsid w:val="00F50AEE"/>
    <w:rsid w:val="00F50CDB"/>
    <w:rsid w:val="00F5263F"/>
    <w:rsid w:val="00F53A80"/>
    <w:rsid w:val="00F54C64"/>
    <w:rsid w:val="00F54D7A"/>
    <w:rsid w:val="00F55044"/>
    <w:rsid w:val="00F55F0C"/>
    <w:rsid w:val="00F56E1F"/>
    <w:rsid w:val="00F57899"/>
    <w:rsid w:val="00F615D3"/>
    <w:rsid w:val="00F61E0A"/>
    <w:rsid w:val="00F6318A"/>
    <w:rsid w:val="00F63436"/>
    <w:rsid w:val="00F636B8"/>
    <w:rsid w:val="00F63EDB"/>
    <w:rsid w:val="00F651AA"/>
    <w:rsid w:val="00F652FB"/>
    <w:rsid w:val="00F65C56"/>
    <w:rsid w:val="00F65F5D"/>
    <w:rsid w:val="00F672A0"/>
    <w:rsid w:val="00F67518"/>
    <w:rsid w:val="00F70852"/>
    <w:rsid w:val="00F70951"/>
    <w:rsid w:val="00F7300F"/>
    <w:rsid w:val="00F73356"/>
    <w:rsid w:val="00F735CA"/>
    <w:rsid w:val="00F73812"/>
    <w:rsid w:val="00F73F6F"/>
    <w:rsid w:val="00F801C9"/>
    <w:rsid w:val="00F80CD0"/>
    <w:rsid w:val="00F81274"/>
    <w:rsid w:val="00F83D58"/>
    <w:rsid w:val="00F841BB"/>
    <w:rsid w:val="00F8554F"/>
    <w:rsid w:val="00F85B4B"/>
    <w:rsid w:val="00F85FF0"/>
    <w:rsid w:val="00F862FA"/>
    <w:rsid w:val="00F8728A"/>
    <w:rsid w:val="00F900BE"/>
    <w:rsid w:val="00F90603"/>
    <w:rsid w:val="00F90B70"/>
    <w:rsid w:val="00F919E5"/>
    <w:rsid w:val="00F93215"/>
    <w:rsid w:val="00F94FF7"/>
    <w:rsid w:val="00F95142"/>
    <w:rsid w:val="00F96FA7"/>
    <w:rsid w:val="00F97058"/>
    <w:rsid w:val="00F97878"/>
    <w:rsid w:val="00F97F01"/>
    <w:rsid w:val="00FA0DC5"/>
    <w:rsid w:val="00FA123C"/>
    <w:rsid w:val="00FA12CA"/>
    <w:rsid w:val="00FA1B74"/>
    <w:rsid w:val="00FA2867"/>
    <w:rsid w:val="00FA2DCE"/>
    <w:rsid w:val="00FA3723"/>
    <w:rsid w:val="00FA372F"/>
    <w:rsid w:val="00FA4754"/>
    <w:rsid w:val="00FA4D7A"/>
    <w:rsid w:val="00FA4E4A"/>
    <w:rsid w:val="00FA6F29"/>
    <w:rsid w:val="00FB0035"/>
    <w:rsid w:val="00FB14DF"/>
    <w:rsid w:val="00FB1575"/>
    <w:rsid w:val="00FB16E5"/>
    <w:rsid w:val="00FB1DF0"/>
    <w:rsid w:val="00FB22E4"/>
    <w:rsid w:val="00FB342C"/>
    <w:rsid w:val="00FB509E"/>
    <w:rsid w:val="00FB630D"/>
    <w:rsid w:val="00FB673D"/>
    <w:rsid w:val="00FB7D94"/>
    <w:rsid w:val="00FC00B5"/>
    <w:rsid w:val="00FC06C0"/>
    <w:rsid w:val="00FC0EA0"/>
    <w:rsid w:val="00FC14C8"/>
    <w:rsid w:val="00FC1C3F"/>
    <w:rsid w:val="00FC22C0"/>
    <w:rsid w:val="00FC2664"/>
    <w:rsid w:val="00FC2712"/>
    <w:rsid w:val="00FC30F5"/>
    <w:rsid w:val="00FC3221"/>
    <w:rsid w:val="00FC34CB"/>
    <w:rsid w:val="00FC56B5"/>
    <w:rsid w:val="00FC5A12"/>
    <w:rsid w:val="00FC6101"/>
    <w:rsid w:val="00FC7A9E"/>
    <w:rsid w:val="00FD0D0D"/>
    <w:rsid w:val="00FD238C"/>
    <w:rsid w:val="00FD2AB6"/>
    <w:rsid w:val="00FD2C2C"/>
    <w:rsid w:val="00FD4263"/>
    <w:rsid w:val="00FD457C"/>
    <w:rsid w:val="00FD4F70"/>
    <w:rsid w:val="00FD6694"/>
    <w:rsid w:val="00FD7513"/>
    <w:rsid w:val="00FE0D73"/>
    <w:rsid w:val="00FE596F"/>
    <w:rsid w:val="00FE642F"/>
    <w:rsid w:val="00FE64A6"/>
    <w:rsid w:val="00FE6C43"/>
    <w:rsid w:val="00FE7093"/>
    <w:rsid w:val="00FE7347"/>
    <w:rsid w:val="00FE765B"/>
    <w:rsid w:val="00FE7FD7"/>
    <w:rsid w:val="00FF04C3"/>
    <w:rsid w:val="00FF104A"/>
    <w:rsid w:val="00FF1150"/>
    <w:rsid w:val="00FF13D7"/>
    <w:rsid w:val="00FF1EC6"/>
    <w:rsid w:val="00FF23E4"/>
    <w:rsid w:val="00FF2619"/>
    <w:rsid w:val="00FF2D11"/>
    <w:rsid w:val="00FF3F03"/>
    <w:rsid w:val="00FF4178"/>
    <w:rsid w:val="00FF422E"/>
    <w:rsid w:val="00FF534A"/>
    <w:rsid w:val="00FF5398"/>
    <w:rsid w:val="00FF6152"/>
    <w:rsid w:val="00FF692B"/>
    <w:rsid w:val="383216E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F19A0"/>
  <w15:docId w15:val="{8C7D8834-61A6-4ED1-94D2-90F359F4F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21E"/>
    <w:pPr>
      <w:spacing w:after="0" w:line="240" w:lineRule="auto"/>
    </w:pPr>
    <w:rPr>
      <w:rFonts w:ascii="Garamond" w:eastAsia="Times New Roman" w:hAnsi="Garamond" w:cs="Times New Roman"/>
      <w:sz w:val="24"/>
      <w:szCs w:val="20"/>
    </w:rPr>
  </w:style>
  <w:style w:type="paragraph" w:styleId="Heading1">
    <w:name w:val="heading 1"/>
    <w:basedOn w:val="Normal"/>
    <w:next w:val="Normal"/>
    <w:link w:val="Heading1Char"/>
    <w:uiPriority w:val="9"/>
    <w:qFormat/>
    <w:rsid w:val="00513D07"/>
    <w:pPr>
      <w:keepNext/>
      <w:keepLines/>
      <w:spacing w:before="240"/>
      <w:outlineLvl w:val="0"/>
    </w:pPr>
    <w:rPr>
      <w:rFonts w:asciiTheme="majorHAnsi" w:eastAsiaTheme="majorEastAsia" w:hAnsiTheme="majorHAnsi" w:cstheme="majorBidi"/>
      <w:b/>
      <w:bCs/>
      <w:color w:val="365F91" w:themeColor="accent1" w:themeShade="BF"/>
      <w:sz w:val="32"/>
      <w:szCs w:val="32"/>
    </w:rPr>
  </w:style>
  <w:style w:type="paragraph" w:styleId="Heading2">
    <w:name w:val="heading 2"/>
    <w:basedOn w:val="Normal"/>
    <w:next w:val="Normal"/>
    <w:link w:val="Heading2Char"/>
    <w:uiPriority w:val="9"/>
    <w:unhideWhenUsed/>
    <w:qFormat/>
    <w:rsid w:val="00B37ED6"/>
    <w:pPr>
      <w:keepNext/>
      <w:keepLines/>
      <w:spacing w:before="120" w:after="180"/>
      <w:outlineLvl w:val="1"/>
    </w:pPr>
    <w:rPr>
      <w:rFonts w:asciiTheme="majorHAnsi" w:eastAsiaTheme="majorEastAsia" w:hAnsiTheme="majorHAnsi" w:cstheme="majorBidi"/>
      <w:b/>
      <w:bCs/>
      <w:color w:val="000000" w:themeColor="text1"/>
      <w:sz w:val="28"/>
      <w:szCs w:val="28"/>
    </w:rPr>
  </w:style>
  <w:style w:type="paragraph" w:styleId="Heading3">
    <w:name w:val="heading 3"/>
    <w:basedOn w:val="Normal"/>
    <w:next w:val="Normal"/>
    <w:link w:val="Heading3Char"/>
    <w:uiPriority w:val="9"/>
    <w:unhideWhenUsed/>
    <w:qFormat/>
    <w:rsid w:val="00B37ED6"/>
    <w:pPr>
      <w:keepNext/>
      <w:keepLines/>
      <w:spacing w:before="40"/>
      <w:outlineLvl w:val="2"/>
    </w:pPr>
    <w:rPr>
      <w:rFonts w:asciiTheme="minorHAnsi" w:eastAsiaTheme="majorEastAsia" w:hAnsiTheme="minorHAnsi" w:cstheme="minorHAnsi"/>
      <w:b/>
      <w:bCs/>
      <w:sz w:val="26"/>
      <w:szCs w:val="26"/>
    </w:rPr>
  </w:style>
  <w:style w:type="paragraph" w:styleId="Heading4">
    <w:name w:val="heading 4"/>
    <w:basedOn w:val="Normal"/>
    <w:next w:val="Normal"/>
    <w:link w:val="Heading4Char"/>
    <w:qFormat/>
    <w:rsid w:val="00F3550E"/>
    <w:pPr>
      <w:keepNext/>
      <w:outlineLvl w:val="3"/>
    </w:pPr>
    <w:rPr>
      <w:rFonts w:ascii="Arial" w:hAnsi="Arial" w:cs="Arial"/>
      <w:b/>
      <w:i/>
      <w:iCs/>
      <w:sz w:val="22"/>
      <w:szCs w:val="22"/>
    </w:rPr>
  </w:style>
  <w:style w:type="paragraph" w:styleId="Heading6">
    <w:name w:val="heading 6"/>
    <w:basedOn w:val="Normal"/>
    <w:next w:val="Normal"/>
    <w:link w:val="Heading6Char"/>
    <w:uiPriority w:val="9"/>
    <w:semiHidden/>
    <w:unhideWhenUsed/>
    <w:qFormat/>
    <w:rsid w:val="0078174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03E60"/>
    <w:pPr>
      <w:tabs>
        <w:tab w:val="center" w:pos="4513"/>
        <w:tab w:val="right" w:pos="9026"/>
      </w:tabs>
    </w:pPr>
  </w:style>
  <w:style w:type="character" w:customStyle="1" w:styleId="HeaderChar">
    <w:name w:val="Header Char"/>
    <w:basedOn w:val="DefaultParagraphFont"/>
    <w:link w:val="Header"/>
    <w:uiPriority w:val="99"/>
    <w:rsid w:val="00B03E6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03E60"/>
    <w:pPr>
      <w:tabs>
        <w:tab w:val="center" w:pos="4513"/>
        <w:tab w:val="right" w:pos="9026"/>
      </w:tabs>
    </w:pPr>
  </w:style>
  <w:style w:type="character" w:customStyle="1" w:styleId="FooterChar">
    <w:name w:val="Footer Char"/>
    <w:basedOn w:val="DefaultParagraphFont"/>
    <w:link w:val="Footer"/>
    <w:uiPriority w:val="99"/>
    <w:rsid w:val="00B03E6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03E60"/>
    <w:rPr>
      <w:rFonts w:ascii="Tahoma" w:hAnsi="Tahoma" w:cs="Tahoma"/>
      <w:sz w:val="16"/>
      <w:szCs w:val="16"/>
    </w:rPr>
  </w:style>
  <w:style w:type="character" w:customStyle="1" w:styleId="BalloonTextChar">
    <w:name w:val="Balloon Text Char"/>
    <w:basedOn w:val="DefaultParagraphFont"/>
    <w:link w:val="BalloonText"/>
    <w:uiPriority w:val="99"/>
    <w:semiHidden/>
    <w:rsid w:val="00B03E60"/>
    <w:rPr>
      <w:rFonts w:ascii="Tahoma" w:eastAsia="Times New Roman" w:hAnsi="Tahoma" w:cs="Tahoma"/>
      <w:sz w:val="16"/>
      <w:szCs w:val="16"/>
    </w:rPr>
  </w:style>
  <w:style w:type="character" w:customStyle="1" w:styleId="Heading4Char">
    <w:name w:val="Heading 4 Char"/>
    <w:basedOn w:val="DefaultParagraphFont"/>
    <w:link w:val="Heading4"/>
    <w:rsid w:val="00F3550E"/>
    <w:rPr>
      <w:rFonts w:ascii="Arial" w:eastAsia="Times New Roman" w:hAnsi="Arial" w:cs="Arial"/>
      <w:b/>
      <w:i/>
      <w:iCs/>
    </w:rPr>
  </w:style>
  <w:style w:type="paragraph" w:styleId="ListParagraph">
    <w:name w:val="List Paragraph"/>
    <w:basedOn w:val="Normal"/>
    <w:link w:val="ListParagraphChar"/>
    <w:uiPriority w:val="34"/>
    <w:qFormat/>
    <w:rsid w:val="0061640E"/>
    <w:pPr>
      <w:ind w:left="720"/>
      <w:contextualSpacing/>
    </w:pPr>
  </w:style>
  <w:style w:type="character" w:customStyle="1" w:styleId="ListParagraphChar">
    <w:name w:val="List Paragraph Char"/>
    <w:link w:val="ListParagraph"/>
    <w:uiPriority w:val="34"/>
    <w:locked/>
    <w:rsid w:val="00AA5ABB"/>
    <w:rPr>
      <w:rFonts w:ascii="Times New Roman" w:eastAsia="Times New Roman" w:hAnsi="Times New Roman" w:cs="Times New Roman"/>
      <w:sz w:val="24"/>
      <w:szCs w:val="20"/>
    </w:rPr>
  </w:style>
  <w:style w:type="table" w:styleId="TableGrid">
    <w:name w:val="Table Grid"/>
    <w:basedOn w:val="TableNormal"/>
    <w:uiPriority w:val="59"/>
    <w:rsid w:val="0068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E2FBA"/>
    <w:rPr>
      <w:sz w:val="16"/>
      <w:szCs w:val="16"/>
    </w:rPr>
  </w:style>
  <w:style w:type="paragraph" w:styleId="CommentText">
    <w:name w:val="annotation text"/>
    <w:basedOn w:val="Normal"/>
    <w:link w:val="CommentTextChar"/>
    <w:uiPriority w:val="99"/>
    <w:unhideWhenUsed/>
    <w:rsid w:val="009E2FBA"/>
    <w:rPr>
      <w:sz w:val="20"/>
    </w:rPr>
  </w:style>
  <w:style w:type="character" w:customStyle="1" w:styleId="CommentTextChar">
    <w:name w:val="Comment Text Char"/>
    <w:basedOn w:val="DefaultParagraphFont"/>
    <w:link w:val="CommentText"/>
    <w:uiPriority w:val="99"/>
    <w:rsid w:val="009E2F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2FBA"/>
    <w:rPr>
      <w:b/>
      <w:bCs/>
    </w:rPr>
  </w:style>
  <w:style w:type="character" w:customStyle="1" w:styleId="CommentSubjectChar">
    <w:name w:val="Comment Subject Char"/>
    <w:basedOn w:val="CommentTextChar"/>
    <w:link w:val="CommentSubject"/>
    <w:uiPriority w:val="99"/>
    <w:semiHidden/>
    <w:rsid w:val="009E2FBA"/>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513D07"/>
    <w:rPr>
      <w:rFonts w:asciiTheme="majorHAnsi" w:eastAsiaTheme="majorEastAsia" w:hAnsiTheme="majorHAnsi" w:cstheme="majorBidi"/>
      <w:b/>
      <w:bCs/>
      <w:color w:val="365F91" w:themeColor="accent1" w:themeShade="BF"/>
      <w:sz w:val="32"/>
      <w:szCs w:val="32"/>
    </w:rPr>
  </w:style>
  <w:style w:type="paragraph" w:customStyle="1" w:styleId="Instructiontext">
    <w:name w:val="Instruction text"/>
    <w:basedOn w:val="Normal"/>
    <w:qFormat/>
    <w:rsid w:val="00475911"/>
    <w:rPr>
      <w:color w:val="1F497D" w:themeColor="text2"/>
    </w:rPr>
  </w:style>
  <w:style w:type="paragraph" w:customStyle="1" w:styleId="xmsonormal">
    <w:name w:val="x_msonormal"/>
    <w:basedOn w:val="Normal"/>
    <w:uiPriority w:val="99"/>
    <w:rsid w:val="00DF3B64"/>
    <w:rPr>
      <w:rFonts w:ascii="Calibri" w:eastAsiaTheme="minorHAnsi" w:hAnsi="Calibri" w:cs="Calibri"/>
      <w:sz w:val="22"/>
      <w:szCs w:val="22"/>
      <w:lang w:eastAsia="en-AU"/>
    </w:rPr>
  </w:style>
  <w:style w:type="character" w:customStyle="1" w:styleId="xspelle">
    <w:name w:val="x_spelle"/>
    <w:basedOn w:val="DefaultParagraphFont"/>
    <w:rsid w:val="00DF3B64"/>
  </w:style>
  <w:style w:type="character" w:customStyle="1" w:styleId="Heading2Char">
    <w:name w:val="Heading 2 Char"/>
    <w:basedOn w:val="DefaultParagraphFont"/>
    <w:link w:val="Heading2"/>
    <w:uiPriority w:val="9"/>
    <w:rsid w:val="00B37ED6"/>
    <w:rPr>
      <w:rFonts w:asciiTheme="majorHAnsi" w:eastAsiaTheme="majorEastAsia" w:hAnsiTheme="majorHAnsi" w:cstheme="majorBidi"/>
      <w:b/>
      <w:bCs/>
      <w:color w:val="000000" w:themeColor="text1"/>
      <w:sz w:val="28"/>
      <w:szCs w:val="28"/>
    </w:rPr>
  </w:style>
  <w:style w:type="paragraph" w:styleId="Revision">
    <w:name w:val="Revision"/>
    <w:hidden/>
    <w:uiPriority w:val="99"/>
    <w:semiHidden/>
    <w:rsid w:val="00707446"/>
    <w:pPr>
      <w:spacing w:after="0" w:line="240" w:lineRule="auto"/>
    </w:pPr>
    <w:rPr>
      <w:rFonts w:ascii="Garamond" w:eastAsia="Times New Roman" w:hAnsi="Garamond" w:cs="Times New Roman"/>
      <w:sz w:val="24"/>
      <w:szCs w:val="20"/>
    </w:rPr>
  </w:style>
  <w:style w:type="character" w:customStyle="1" w:styleId="Heading3Char">
    <w:name w:val="Heading 3 Char"/>
    <w:basedOn w:val="DefaultParagraphFont"/>
    <w:link w:val="Heading3"/>
    <w:uiPriority w:val="9"/>
    <w:rsid w:val="00B37ED6"/>
    <w:rPr>
      <w:rFonts w:eastAsiaTheme="majorEastAsia" w:cstheme="minorHAnsi"/>
      <w:b/>
      <w:bCs/>
      <w:sz w:val="26"/>
      <w:szCs w:val="26"/>
    </w:rPr>
  </w:style>
  <w:style w:type="character" w:customStyle="1" w:styleId="Heading6Char">
    <w:name w:val="Heading 6 Char"/>
    <w:basedOn w:val="DefaultParagraphFont"/>
    <w:link w:val="Heading6"/>
    <w:uiPriority w:val="9"/>
    <w:semiHidden/>
    <w:rsid w:val="00781742"/>
    <w:rPr>
      <w:rFonts w:asciiTheme="majorHAnsi" w:eastAsiaTheme="majorEastAsia" w:hAnsiTheme="majorHAnsi" w:cstheme="majorBidi"/>
      <w:color w:val="243F60" w:themeColor="accent1" w:themeShade="7F"/>
      <w:sz w:val="24"/>
      <w:szCs w:val="20"/>
    </w:rPr>
  </w:style>
  <w:style w:type="paragraph" w:styleId="FootnoteText">
    <w:name w:val="footnote text"/>
    <w:basedOn w:val="Normal"/>
    <w:link w:val="FootnoteTextChar"/>
    <w:uiPriority w:val="99"/>
    <w:semiHidden/>
    <w:unhideWhenUsed/>
    <w:rsid w:val="004E2CA7"/>
    <w:rPr>
      <w:sz w:val="20"/>
    </w:rPr>
  </w:style>
  <w:style w:type="character" w:customStyle="1" w:styleId="FootnoteTextChar">
    <w:name w:val="Footnote Text Char"/>
    <w:basedOn w:val="DefaultParagraphFont"/>
    <w:link w:val="FootnoteText"/>
    <w:uiPriority w:val="99"/>
    <w:semiHidden/>
    <w:rsid w:val="004E2CA7"/>
    <w:rPr>
      <w:rFonts w:ascii="Garamond" w:eastAsia="Times New Roman" w:hAnsi="Garamond" w:cs="Times New Roman"/>
      <w:sz w:val="20"/>
      <w:szCs w:val="20"/>
    </w:rPr>
  </w:style>
  <w:style w:type="character" w:styleId="FootnoteReference">
    <w:name w:val="footnote reference"/>
    <w:basedOn w:val="DefaultParagraphFont"/>
    <w:uiPriority w:val="99"/>
    <w:semiHidden/>
    <w:unhideWhenUsed/>
    <w:rsid w:val="004E2CA7"/>
    <w:rPr>
      <w:vertAlign w:val="superscript"/>
    </w:rPr>
  </w:style>
  <w:style w:type="character" w:styleId="Hyperlink">
    <w:name w:val="Hyperlink"/>
    <w:basedOn w:val="DefaultParagraphFont"/>
    <w:unhideWhenUsed/>
    <w:rsid w:val="002218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50741">
      <w:bodyDiv w:val="1"/>
      <w:marLeft w:val="0"/>
      <w:marRight w:val="0"/>
      <w:marTop w:val="0"/>
      <w:marBottom w:val="0"/>
      <w:divBdr>
        <w:top w:val="none" w:sz="0" w:space="0" w:color="auto"/>
        <w:left w:val="none" w:sz="0" w:space="0" w:color="auto"/>
        <w:bottom w:val="none" w:sz="0" w:space="0" w:color="auto"/>
        <w:right w:val="none" w:sz="0" w:space="0" w:color="auto"/>
      </w:divBdr>
    </w:div>
    <w:div w:id="145900990">
      <w:bodyDiv w:val="1"/>
      <w:marLeft w:val="0"/>
      <w:marRight w:val="0"/>
      <w:marTop w:val="0"/>
      <w:marBottom w:val="0"/>
      <w:divBdr>
        <w:top w:val="none" w:sz="0" w:space="0" w:color="auto"/>
        <w:left w:val="none" w:sz="0" w:space="0" w:color="auto"/>
        <w:bottom w:val="none" w:sz="0" w:space="0" w:color="auto"/>
        <w:right w:val="none" w:sz="0" w:space="0" w:color="auto"/>
      </w:divBdr>
    </w:div>
    <w:div w:id="150219847">
      <w:bodyDiv w:val="1"/>
      <w:marLeft w:val="0"/>
      <w:marRight w:val="0"/>
      <w:marTop w:val="0"/>
      <w:marBottom w:val="0"/>
      <w:divBdr>
        <w:top w:val="none" w:sz="0" w:space="0" w:color="auto"/>
        <w:left w:val="none" w:sz="0" w:space="0" w:color="auto"/>
        <w:bottom w:val="none" w:sz="0" w:space="0" w:color="auto"/>
        <w:right w:val="none" w:sz="0" w:space="0" w:color="auto"/>
      </w:divBdr>
    </w:div>
    <w:div w:id="234124827">
      <w:bodyDiv w:val="1"/>
      <w:marLeft w:val="0"/>
      <w:marRight w:val="0"/>
      <w:marTop w:val="0"/>
      <w:marBottom w:val="0"/>
      <w:divBdr>
        <w:top w:val="none" w:sz="0" w:space="0" w:color="auto"/>
        <w:left w:val="none" w:sz="0" w:space="0" w:color="auto"/>
        <w:bottom w:val="none" w:sz="0" w:space="0" w:color="auto"/>
        <w:right w:val="none" w:sz="0" w:space="0" w:color="auto"/>
      </w:divBdr>
    </w:div>
    <w:div w:id="431560003">
      <w:bodyDiv w:val="1"/>
      <w:marLeft w:val="0"/>
      <w:marRight w:val="0"/>
      <w:marTop w:val="0"/>
      <w:marBottom w:val="0"/>
      <w:divBdr>
        <w:top w:val="none" w:sz="0" w:space="0" w:color="auto"/>
        <w:left w:val="none" w:sz="0" w:space="0" w:color="auto"/>
        <w:bottom w:val="none" w:sz="0" w:space="0" w:color="auto"/>
        <w:right w:val="none" w:sz="0" w:space="0" w:color="auto"/>
      </w:divBdr>
    </w:div>
    <w:div w:id="501773499">
      <w:bodyDiv w:val="1"/>
      <w:marLeft w:val="0"/>
      <w:marRight w:val="0"/>
      <w:marTop w:val="0"/>
      <w:marBottom w:val="0"/>
      <w:divBdr>
        <w:top w:val="none" w:sz="0" w:space="0" w:color="auto"/>
        <w:left w:val="none" w:sz="0" w:space="0" w:color="auto"/>
        <w:bottom w:val="none" w:sz="0" w:space="0" w:color="auto"/>
        <w:right w:val="none" w:sz="0" w:space="0" w:color="auto"/>
      </w:divBdr>
    </w:div>
    <w:div w:id="522935994">
      <w:bodyDiv w:val="1"/>
      <w:marLeft w:val="0"/>
      <w:marRight w:val="0"/>
      <w:marTop w:val="0"/>
      <w:marBottom w:val="0"/>
      <w:divBdr>
        <w:top w:val="none" w:sz="0" w:space="0" w:color="auto"/>
        <w:left w:val="none" w:sz="0" w:space="0" w:color="auto"/>
        <w:bottom w:val="none" w:sz="0" w:space="0" w:color="auto"/>
        <w:right w:val="none" w:sz="0" w:space="0" w:color="auto"/>
      </w:divBdr>
    </w:div>
    <w:div w:id="631326468">
      <w:bodyDiv w:val="1"/>
      <w:marLeft w:val="0"/>
      <w:marRight w:val="0"/>
      <w:marTop w:val="0"/>
      <w:marBottom w:val="0"/>
      <w:divBdr>
        <w:top w:val="none" w:sz="0" w:space="0" w:color="auto"/>
        <w:left w:val="none" w:sz="0" w:space="0" w:color="auto"/>
        <w:bottom w:val="none" w:sz="0" w:space="0" w:color="auto"/>
        <w:right w:val="none" w:sz="0" w:space="0" w:color="auto"/>
      </w:divBdr>
    </w:div>
    <w:div w:id="721830509">
      <w:bodyDiv w:val="1"/>
      <w:marLeft w:val="0"/>
      <w:marRight w:val="0"/>
      <w:marTop w:val="0"/>
      <w:marBottom w:val="0"/>
      <w:divBdr>
        <w:top w:val="none" w:sz="0" w:space="0" w:color="auto"/>
        <w:left w:val="none" w:sz="0" w:space="0" w:color="auto"/>
        <w:bottom w:val="none" w:sz="0" w:space="0" w:color="auto"/>
        <w:right w:val="none" w:sz="0" w:space="0" w:color="auto"/>
      </w:divBdr>
    </w:div>
    <w:div w:id="757360926">
      <w:bodyDiv w:val="1"/>
      <w:marLeft w:val="0"/>
      <w:marRight w:val="0"/>
      <w:marTop w:val="0"/>
      <w:marBottom w:val="0"/>
      <w:divBdr>
        <w:top w:val="none" w:sz="0" w:space="0" w:color="auto"/>
        <w:left w:val="none" w:sz="0" w:space="0" w:color="auto"/>
        <w:bottom w:val="none" w:sz="0" w:space="0" w:color="auto"/>
        <w:right w:val="none" w:sz="0" w:space="0" w:color="auto"/>
      </w:divBdr>
    </w:div>
    <w:div w:id="847135699">
      <w:bodyDiv w:val="1"/>
      <w:marLeft w:val="0"/>
      <w:marRight w:val="0"/>
      <w:marTop w:val="0"/>
      <w:marBottom w:val="0"/>
      <w:divBdr>
        <w:top w:val="none" w:sz="0" w:space="0" w:color="auto"/>
        <w:left w:val="none" w:sz="0" w:space="0" w:color="auto"/>
        <w:bottom w:val="none" w:sz="0" w:space="0" w:color="auto"/>
        <w:right w:val="none" w:sz="0" w:space="0" w:color="auto"/>
      </w:divBdr>
    </w:div>
    <w:div w:id="896209516">
      <w:bodyDiv w:val="1"/>
      <w:marLeft w:val="0"/>
      <w:marRight w:val="0"/>
      <w:marTop w:val="0"/>
      <w:marBottom w:val="0"/>
      <w:divBdr>
        <w:top w:val="none" w:sz="0" w:space="0" w:color="auto"/>
        <w:left w:val="none" w:sz="0" w:space="0" w:color="auto"/>
        <w:bottom w:val="none" w:sz="0" w:space="0" w:color="auto"/>
        <w:right w:val="none" w:sz="0" w:space="0" w:color="auto"/>
      </w:divBdr>
    </w:div>
    <w:div w:id="920018155">
      <w:bodyDiv w:val="1"/>
      <w:marLeft w:val="0"/>
      <w:marRight w:val="0"/>
      <w:marTop w:val="0"/>
      <w:marBottom w:val="0"/>
      <w:divBdr>
        <w:top w:val="none" w:sz="0" w:space="0" w:color="auto"/>
        <w:left w:val="none" w:sz="0" w:space="0" w:color="auto"/>
        <w:bottom w:val="none" w:sz="0" w:space="0" w:color="auto"/>
        <w:right w:val="none" w:sz="0" w:space="0" w:color="auto"/>
      </w:divBdr>
    </w:div>
    <w:div w:id="923992173">
      <w:bodyDiv w:val="1"/>
      <w:marLeft w:val="0"/>
      <w:marRight w:val="0"/>
      <w:marTop w:val="0"/>
      <w:marBottom w:val="0"/>
      <w:divBdr>
        <w:top w:val="none" w:sz="0" w:space="0" w:color="auto"/>
        <w:left w:val="none" w:sz="0" w:space="0" w:color="auto"/>
        <w:bottom w:val="none" w:sz="0" w:space="0" w:color="auto"/>
        <w:right w:val="none" w:sz="0" w:space="0" w:color="auto"/>
      </w:divBdr>
    </w:div>
    <w:div w:id="1101296315">
      <w:bodyDiv w:val="1"/>
      <w:marLeft w:val="0"/>
      <w:marRight w:val="0"/>
      <w:marTop w:val="0"/>
      <w:marBottom w:val="0"/>
      <w:divBdr>
        <w:top w:val="none" w:sz="0" w:space="0" w:color="auto"/>
        <w:left w:val="none" w:sz="0" w:space="0" w:color="auto"/>
        <w:bottom w:val="none" w:sz="0" w:space="0" w:color="auto"/>
        <w:right w:val="none" w:sz="0" w:space="0" w:color="auto"/>
      </w:divBdr>
    </w:div>
    <w:div w:id="1328900284">
      <w:bodyDiv w:val="1"/>
      <w:marLeft w:val="0"/>
      <w:marRight w:val="0"/>
      <w:marTop w:val="0"/>
      <w:marBottom w:val="0"/>
      <w:divBdr>
        <w:top w:val="none" w:sz="0" w:space="0" w:color="auto"/>
        <w:left w:val="none" w:sz="0" w:space="0" w:color="auto"/>
        <w:bottom w:val="none" w:sz="0" w:space="0" w:color="auto"/>
        <w:right w:val="none" w:sz="0" w:space="0" w:color="auto"/>
      </w:divBdr>
    </w:div>
    <w:div w:id="1365979745">
      <w:bodyDiv w:val="1"/>
      <w:marLeft w:val="0"/>
      <w:marRight w:val="0"/>
      <w:marTop w:val="0"/>
      <w:marBottom w:val="0"/>
      <w:divBdr>
        <w:top w:val="none" w:sz="0" w:space="0" w:color="auto"/>
        <w:left w:val="none" w:sz="0" w:space="0" w:color="auto"/>
        <w:bottom w:val="none" w:sz="0" w:space="0" w:color="auto"/>
        <w:right w:val="none" w:sz="0" w:space="0" w:color="auto"/>
      </w:divBdr>
    </w:div>
    <w:div w:id="1366711966">
      <w:bodyDiv w:val="1"/>
      <w:marLeft w:val="0"/>
      <w:marRight w:val="0"/>
      <w:marTop w:val="0"/>
      <w:marBottom w:val="0"/>
      <w:divBdr>
        <w:top w:val="none" w:sz="0" w:space="0" w:color="auto"/>
        <w:left w:val="none" w:sz="0" w:space="0" w:color="auto"/>
        <w:bottom w:val="none" w:sz="0" w:space="0" w:color="auto"/>
        <w:right w:val="none" w:sz="0" w:space="0" w:color="auto"/>
      </w:divBdr>
    </w:div>
    <w:div w:id="1414473842">
      <w:bodyDiv w:val="1"/>
      <w:marLeft w:val="0"/>
      <w:marRight w:val="0"/>
      <w:marTop w:val="0"/>
      <w:marBottom w:val="0"/>
      <w:divBdr>
        <w:top w:val="none" w:sz="0" w:space="0" w:color="auto"/>
        <w:left w:val="none" w:sz="0" w:space="0" w:color="auto"/>
        <w:bottom w:val="none" w:sz="0" w:space="0" w:color="auto"/>
        <w:right w:val="none" w:sz="0" w:space="0" w:color="auto"/>
      </w:divBdr>
    </w:div>
    <w:div w:id="1475492517">
      <w:bodyDiv w:val="1"/>
      <w:marLeft w:val="0"/>
      <w:marRight w:val="0"/>
      <w:marTop w:val="0"/>
      <w:marBottom w:val="0"/>
      <w:divBdr>
        <w:top w:val="none" w:sz="0" w:space="0" w:color="auto"/>
        <w:left w:val="none" w:sz="0" w:space="0" w:color="auto"/>
        <w:bottom w:val="none" w:sz="0" w:space="0" w:color="auto"/>
        <w:right w:val="none" w:sz="0" w:space="0" w:color="auto"/>
      </w:divBdr>
    </w:div>
    <w:div w:id="1503547415">
      <w:bodyDiv w:val="1"/>
      <w:marLeft w:val="0"/>
      <w:marRight w:val="0"/>
      <w:marTop w:val="0"/>
      <w:marBottom w:val="0"/>
      <w:divBdr>
        <w:top w:val="none" w:sz="0" w:space="0" w:color="auto"/>
        <w:left w:val="none" w:sz="0" w:space="0" w:color="auto"/>
        <w:bottom w:val="none" w:sz="0" w:space="0" w:color="auto"/>
        <w:right w:val="none" w:sz="0" w:space="0" w:color="auto"/>
      </w:divBdr>
    </w:div>
    <w:div w:id="1626082069">
      <w:bodyDiv w:val="1"/>
      <w:marLeft w:val="0"/>
      <w:marRight w:val="0"/>
      <w:marTop w:val="0"/>
      <w:marBottom w:val="0"/>
      <w:divBdr>
        <w:top w:val="none" w:sz="0" w:space="0" w:color="auto"/>
        <w:left w:val="none" w:sz="0" w:space="0" w:color="auto"/>
        <w:bottom w:val="none" w:sz="0" w:space="0" w:color="auto"/>
        <w:right w:val="none" w:sz="0" w:space="0" w:color="auto"/>
      </w:divBdr>
    </w:div>
    <w:div w:id="1646281479">
      <w:bodyDiv w:val="1"/>
      <w:marLeft w:val="0"/>
      <w:marRight w:val="0"/>
      <w:marTop w:val="0"/>
      <w:marBottom w:val="0"/>
      <w:divBdr>
        <w:top w:val="none" w:sz="0" w:space="0" w:color="auto"/>
        <w:left w:val="none" w:sz="0" w:space="0" w:color="auto"/>
        <w:bottom w:val="none" w:sz="0" w:space="0" w:color="auto"/>
        <w:right w:val="none" w:sz="0" w:space="0" w:color="auto"/>
      </w:divBdr>
    </w:div>
    <w:div w:id="1672609989">
      <w:bodyDiv w:val="1"/>
      <w:marLeft w:val="0"/>
      <w:marRight w:val="0"/>
      <w:marTop w:val="0"/>
      <w:marBottom w:val="0"/>
      <w:divBdr>
        <w:top w:val="none" w:sz="0" w:space="0" w:color="auto"/>
        <w:left w:val="none" w:sz="0" w:space="0" w:color="auto"/>
        <w:bottom w:val="none" w:sz="0" w:space="0" w:color="auto"/>
        <w:right w:val="none" w:sz="0" w:space="0" w:color="auto"/>
      </w:divBdr>
    </w:div>
    <w:div w:id="1822456578">
      <w:bodyDiv w:val="1"/>
      <w:marLeft w:val="0"/>
      <w:marRight w:val="0"/>
      <w:marTop w:val="0"/>
      <w:marBottom w:val="0"/>
      <w:divBdr>
        <w:top w:val="none" w:sz="0" w:space="0" w:color="auto"/>
        <w:left w:val="none" w:sz="0" w:space="0" w:color="auto"/>
        <w:bottom w:val="none" w:sz="0" w:space="0" w:color="auto"/>
        <w:right w:val="none" w:sz="0" w:space="0" w:color="auto"/>
      </w:divBdr>
    </w:div>
    <w:div w:id="1879202521">
      <w:bodyDiv w:val="1"/>
      <w:marLeft w:val="0"/>
      <w:marRight w:val="0"/>
      <w:marTop w:val="0"/>
      <w:marBottom w:val="0"/>
      <w:divBdr>
        <w:top w:val="none" w:sz="0" w:space="0" w:color="auto"/>
        <w:left w:val="none" w:sz="0" w:space="0" w:color="auto"/>
        <w:bottom w:val="none" w:sz="0" w:space="0" w:color="auto"/>
        <w:right w:val="none" w:sz="0" w:space="0" w:color="auto"/>
      </w:divBdr>
    </w:div>
    <w:div w:id="1885483717">
      <w:bodyDiv w:val="1"/>
      <w:marLeft w:val="0"/>
      <w:marRight w:val="0"/>
      <w:marTop w:val="0"/>
      <w:marBottom w:val="0"/>
      <w:divBdr>
        <w:top w:val="none" w:sz="0" w:space="0" w:color="auto"/>
        <w:left w:val="none" w:sz="0" w:space="0" w:color="auto"/>
        <w:bottom w:val="none" w:sz="0" w:space="0" w:color="auto"/>
        <w:right w:val="none" w:sz="0" w:space="0" w:color="auto"/>
      </w:divBdr>
    </w:div>
    <w:div w:id="1906642878">
      <w:bodyDiv w:val="1"/>
      <w:marLeft w:val="0"/>
      <w:marRight w:val="0"/>
      <w:marTop w:val="0"/>
      <w:marBottom w:val="0"/>
      <w:divBdr>
        <w:top w:val="none" w:sz="0" w:space="0" w:color="auto"/>
        <w:left w:val="none" w:sz="0" w:space="0" w:color="auto"/>
        <w:bottom w:val="none" w:sz="0" w:space="0" w:color="auto"/>
        <w:right w:val="none" w:sz="0" w:space="0" w:color="auto"/>
      </w:divBdr>
    </w:div>
    <w:div w:id="1914971830">
      <w:bodyDiv w:val="1"/>
      <w:marLeft w:val="0"/>
      <w:marRight w:val="0"/>
      <w:marTop w:val="0"/>
      <w:marBottom w:val="0"/>
      <w:divBdr>
        <w:top w:val="none" w:sz="0" w:space="0" w:color="auto"/>
        <w:left w:val="none" w:sz="0" w:space="0" w:color="auto"/>
        <w:bottom w:val="none" w:sz="0" w:space="0" w:color="auto"/>
        <w:right w:val="none" w:sz="0" w:space="0" w:color="auto"/>
      </w:divBdr>
    </w:div>
    <w:div w:id="1926647324">
      <w:bodyDiv w:val="1"/>
      <w:marLeft w:val="0"/>
      <w:marRight w:val="0"/>
      <w:marTop w:val="0"/>
      <w:marBottom w:val="0"/>
      <w:divBdr>
        <w:top w:val="none" w:sz="0" w:space="0" w:color="auto"/>
        <w:left w:val="none" w:sz="0" w:space="0" w:color="auto"/>
        <w:bottom w:val="none" w:sz="0" w:space="0" w:color="auto"/>
        <w:right w:val="none" w:sz="0" w:space="0" w:color="auto"/>
      </w:divBdr>
    </w:div>
    <w:div w:id="1947077354">
      <w:bodyDiv w:val="1"/>
      <w:marLeft w:val="0"/>
      <w:marRight w:val="0"/>
      <w:marTop w:val="0"/>
      <w:marBottom w:val="0"/>
      <w:divBdr>
        <w:top w:val="none" w:sz="0" w:space="0" w:color="auto"/>
        <w:left w:val="none" w:sz="0" w:space="0" w:color="auto"/>
        <w:bottom w:val="none" w:sz="0" w:space="0" w:color="auto"/>
        <w:right w:val="none" w:sz="0" w:space="0" w:color="auto"/>
      </w:divBdr>
    </w:div>
    <w:div w:id="2016222323">
      <w:bodyDiv w:val="1"/>
      <w:marLeft w:val="0"/>
      <w:marRight w:val="0"/>
      <w:marTop w:val="0"/>
      <w:marBottom w:val="0"/>
      <w:divBdr>
        <w:top w:val="none" w:sz="0" w:space="0" w:color="auto"/>
        <w:left w:val="none" w:sz="0" w:space="0" w:color="auto"/>
        <w:bottom w:val="none" w:sz="0" w:space="0" w:color="auto"/>
        <w:right w:val="none" w:sz="0" w:space="0" w:color="auto"/>
      </w:divBdr>
    </w:div>
    <w:div w:id="2122072380">
      <w:bodyDiv w:val="1"/>
      <w:marLeft w:val="0"/>
      <w:marRight w:val="0"/>
      <w:marTop w:val="0"/>
      <w:marBottom w:val="0"/>
      <w:divBdr>
        <w:top w:val="none" w:sz="0" w:space="0" w:color="auto"/>
        <w:left w:val="none" w:sz="0" w:space="0" w:color="auto"/>
        <w:bottom w:val="none" w:sz="0" w:space="0" w:color="auto"/>
        <w:right w:val="none" w:sz="0" w:space="0" w:color="auto"/>
      </w:divBdr>
    </w:div>
    <w:div w:id="2125998162">
      <w:bodyDiv w:val="1"/>
      <w:marLeft w:val="0"/>
      <w:marRight w:val="0"/>
      <w:marTop w:val="0"/>
      <w:marBottom w:val="0"/>
      <w:divBdr>
        <w:top w:val="none" w:sz="0" w:space="0" w:color="auto"/>
        <w:left w:val="none" w:sz="0" w:space="0" w:color="auto"/>
        <w:bottom w:val="none" w:sz="0" w:space="0" w:color="auto"/>
        <w:right w:val="none" w:sz="0" w:space="0" w:color="auto"/>
      </w:divBdr>
    </w:div>
    <w:div w:id="2130469388">
      <w:bodyDiv w:val="1"/>
      <w:marLeft w:val="0"/>
      <w:marRight w:val="0"/>
      <w:marTop w:val="0"/>
      <w:marBottom w:val="0"/>
      <w:divBdr>
        <w:top w:val="none" w:sz="0" w:space="0" w:color="auto"/>
        <w:left w:val="none" w:sz="0" w:space="0" w:color="auto"/>
        <w:bottom w:val="none" w:sz="0" w:space="0" w:color="auto"/>
        <w:right w:val="none" w:sz="0" w:space="0" w:color="auto"/>
      </w:divBdr>
    </w:div>
    <w:div w:id="213543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c.org.au/web-page-resources/fsc-guidance-notes/2316-fsc-gn29"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7d31cbd-d320-403c-8a6a-e1c61c6e0af4" xsi:nil="true"/>
    <TaxCatchAll xmlns="1f858bcc-781a-4871-b956-280e8ce0681f" xsi:nil="true"/>
    <lcf76f155ced4ddcb4097134ff3c332f xmlns="97d31cbd-d320-403c-8a6a-e1c61c6e0a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661BD8-25BD-4976-B0F9-2183ED6F4947}">
  <ds:schemaRefs>
    <ds:schemaRef ds:uri="http://schemas.microsoft.com/sharepoint/v3/contenttype/forms"/>
  </ds:schemaRefs>
</ds:datastoreItem>
</file>

<file path=customXml/itemProps2.xml><?xml version="1.0" encoding="utf-8"?>
<ds:datastoreItem xmlns:ds="http://schemas.openxmlformats.org/officeDocument/2006/customXml" ds:itemID="{11D88895-121D-4D4D-AFBF-FE2F2BD8504B}"/>
</file>

<file path=customXml/itemProps3.xml><?xml version="1.0" encoding="utf-8"?>
<ds:datastoreItem xmlns:ds="http://schemas.openxmlformats.org/officeDocument/2006/customXml" ds:itemID="{58DD2828-36EC-4724-804B-69D50D4845BE}">
  <ds:schemaRefs>
    <ds:schemaRef ds:uri="http://schemas.openxmlformats.org/officeDocument/2006/bibliography"/>
  </ds:schemaRefs>
</ds:datastoreItem>
</file>

<file path=customXml/itemProps4.xml><?xml version="1.0" encoding="utf-8"?>
<ds:datastoreItem xmlns:ds="http://schemas.openxmlformats.org/officeDocument/2006/customXml" ds:itemID="{E477A773-5A84-4DD6-A24B-E05E914AE0A5}">
  <ds:schemaRefs>
    <ds:schemaRef ds:uri="http://schemas.microsoft.com/office/2006/metadata/properties"/>
    <ds:schemaRef ds:uri="97d31cbd-d320-403c-8a6a-e1c61c6e0af4"/>
    <ds:schemaRef ds:uri="http://schemas.microsoft.com/office/2006/documentManagement/types"/>
    <ds:schemaRef ds:uri="1f858bcc-781a-4871-b956-280e8ce0681f"/>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7098</Words>
  <Characters>40461</Characters>
  <Application>Microsoft Office Word</Application>
  <DocSecurity>0</DocSecurity>
  <Lines>337</Lines>
  <Paragraphs>94</Paragraphs>
  <ScaleCrop>false</ScaleCrop>
  <Company>FSC</Company>
  <LinksUpToDate>false</LinksUpToDate>
  <CharactersWithSpaces>47465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 DDO template - Master Trust 2020_09_29</dc:title>
  <dc:subject/>
  <dc:creator>mpotter@fsc.org.au</dc:creator>
  <cp:keywords/>
  <cp:lastModifiedBy>Izekiel Picatoste</cp:lastModifiedBy>
  <cp:revision>2</cp:revision>
  <cp:lastPrinted>2023-08-16T05:13:00Z</cp:lastPrinted>
  <dcterms:created xsi:type="dcterms:W3CDTF">2025-01-21T05:29:00Z</dcterms:created>
  <dcterms:modified xsi:type="dcterms:W3CDTF">2025-01-21T05:29:00Z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0x01010052AB576E7C94F44C8DDE30F0C5631322</vt:lpwstr>
  </property>
  <property fmtid="{D5CDD505-2E9C-101B-9397-08002B2CF9AE}" pid="3" name="Order">
    <vt:r8>100</vt:r8>
  </property>
  <property fmtid="{D5CDD505-2E9C-101B-9397-08002B2CF9AE}" pid="4" name="DMS Library Name">
    <vt:lpwstr>ACTIVE</vt:lpwstr>
  </property>
  <property fmtid="{D5CDD505-2E9C-101B-9397-08002B2CF9AE}" pid="5" name="DMS Item ID">
    <vt:lpwstr>88788495</vt:lpwstr>
  </property>
  <property fmtid="{D5CDD505-2E9C-101B-9397-08002B2CF9AE}" pid="6" name="DMS Version">
    <vt:lpwstr>1</vt:lpwstr>
  </property>
  <property fmtid="{D5CDD505-2E9C-101B-9397-08002B2CF9AE}" pid="7" name="Item Previous Reference">
    <vt:lpwstr>88770531</vt:lpwstr>
  </property>
  <property fmtid="{D5CDD505-2E9C-101B-9397-08002B2CF9AE}" pid="8" name="MediaServiceImageTags">
    <vt:lpwstr/>
  </property>
</Properties>
</file>